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4505F6" w14:textId="42A34870" w:rsidR="00717C3E" w:rsidRPr="00717C3E" w:rsidRDefault="00717C3E" w:rsidP="00717C3E">
      <w:pPr>
        <w:ind w:hanging="1350"/>
        <w:rPr>
          <w:rFonts w:ascii="Bookman Old Style" w:hAnsi="Bookman Old Style"/>
          <w:b/>
          <w:bCs/>
          <w:i/>
          <w:iCs/>
          <w:sz w:val="26"/>
          <w:szCs w:val="26"/>
        </w:rPr>
      </w:pPr>
      <w:r w:rsidRPr="00717C3E">
        <w:rPr>
          <w:rFonts w:ascii="Bookman Old Style" w:hAnsi="Bookman Old Style"/>
          <w:b/>
          <w:bCs/>
          <w:i/>
          <w:iCs/>
          <w:noProof/>
          <w:sz w:val="26"/>
          <w:szCs w:val="26"/>
        </w:rPr>
        <w:drawing>
          <wp:inline distT="0" distB="0" distL="0" distR="0" wp14:anchorId="682FC27C" wp14:editId="5A3D7729">
            <wp:extent cx="7639050" cy="9915525"/>
            <wp:effectExtent l="0" t="0" r="0" b="9525"/>
            <wp:docPr id="61572248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9050" cy="9915525"/>
                    </a:xfrm>
                    <a:prstGeom prst="rect">
                      <a:avLst/>
                    </a:prstGeom>
                    <a:noFill/>
                    <a:ln>
                      <a:noFill/>
                    </a:ln>
                  </pic:spPr>
                </pic:pic>
              </a:graphicData>
            </a:graphic>
          </wp:inline>
        </w:drawing>
      </w:r>
    </w:p>
    <w:p w14:paraId="4303F579" w14:textId="77777777" w:rsidR="00717C3E" w:rsidRDefault="00717C3E" w:rsidP="0091484A">
      <w:pPr>
        <w:spacing w:line="360" w:lineRule="auto"/>
        <w:jc w:val="both"/>
        <w:rPr>
          <w:rFonts w:ascii="Bookman Old Style" w:hAnsi="Bookman Old Style"/>
          <w:b/>
          <w:bCs/>
          <w:i/>
          <w:iCs/>
          <w:sz w:val="26"/>
          <w:szCs w:val="26"/>
        </w:rPr>
      </w:pPr>
    </w:p>
    <w:p w14:paraId="626BDE22" w14:textId="77777777" w:rsidR="00717C3E" w:rsidRPr="00764DC4" w:rsidRDefault="00717C3E" w:rsidP="0091484A">
      <w:pPr>
        <w:spacing w:line="360" w:lineRule="auto"/>
        <w:jc w:val="both"/>
        <w:rPr>
          <w:rFonts w:ascii="Bookman Old Style" w:hAnsi="Bookman Old Style"/>
          <w:b/>
          <w:bCs/>
          <w:i/>
          <w:iCs/>
          <w:sz w:val="8"/>
          <w:szCs w:val="8"/>
        </w:rPr>
      </w:pPr>
    </w:p>
    <w:p w14:paraId="2B5AC514" w14:textId="77777777" w:rsidR="00717C3E" w:rsidRDefault="00717C3E" w:rsidP="0091484A">
      <w:pPr>
        <w:spacing w:line="360" w:lineRule="auto"/>
        <w:jc w:val="both"/>
        <w:rPr>
          <w:rFonts w:ascii="Bookman Old Style" w:hAnsi="Bookman Old Style"/>
          <w:b/>
          <w:bCs/>
          <w:i/>
          <w:iCs/>
          <w:sz w:val="26"/>
          <w:szCs w:val="26"/>
        </w:rPr>
      </w:pPr>
    </w:p>
    <w:p w14:paraId="4540B985" w14:textId="5F35BB2E" w:rsidR="0091484A" w:rsidRPr="00A5082A" w:rsidRDefault="0091484A" w:rsidP="0091484A">
      <w:pPr>
        <w:spacing w:line="360" w:lineRule="auto"/>
        <w:jc w:val="both"/>
        <w:rPr>
          <w:rFonts w:ascii="Bookman Old Style" w:hAnsi="Bookman Old Style"/>
          <w:b/>
          <w:bCs/>
          <w:i/>
          <w:iCs/>
          <w:sz w:val="26"/>
          <w:szCs w:val="26"/>
        </w:rPr>
      </w:pPr>
      <w:r w:rsidRPr="00A5082A">
        <w:rPr>
          <w:rFonts w:ascii="Bookman Old Style" w:hAnsi="Bookman Old Style"/>
          <w:b/>
          <w:bCs/>
          <w:i/>
          <w:iCs/>
          <w:sz w:val="26"/>
          <w:szCs w:val="26"/>
        </w:rPr>
        <w:t xml:space="preserve">Subject: </w:t>
      </w:r>
      <w:r w:rsidRPr="00A5082A">
        <w:rPr>
          <w:rFonts w:ascii="Bookman Old Style" w:hAnsi="Bookman Old Style"/>
          <w:b/>
          <w:bCs/>
          <w:i/>
          <w:iCs/>
          <w:sz w:val="26"/>
          <w:szCs w:val="26"/>
          <w:u w:val="single"/>
        </w:rPr>
        <w:t>Proposal for the Introduction of Foreign Currency Accounts</w:t>
      </w:r>
    </w:p>
    <w:p w14:paraId="303BE42A" w14:textId="77777777" w:rsidR="0091484A" w:rsidRPr="0076435E" w:rsidRDefault="0091484A" w:rsidP="0091484A">
      <w:pPr>
        <w:spacing w:line="360" w:lineRule="auto"/>
        <w:jc w:val="both"/>
        <w:rPr>
          <w:rFonts w:ascii="Bookman Old Style" w:hAnsi="Bookman Old Style"/>
          <w:sz w:val="2"/>
          <w:szCs w:val="2"/>
        </w:rPr>
      </w:pPr>
    </w:p>
    <w:p w14:paraId="5F19F776" w14:textId="3950CC05" w:rsidR="0091484A" w:rsidRPr="0091484A" w:rsidRDefault="0091484A" w:rsidP="0091484A">
      <w:pPr>
        <w:spacing w:line="360" w:lineRule="auto"/>
        <w:jc w:val="both"/>
        <w:rPr>
          <w:rFonts w:ascii="Bookman Old Style" w:hAnsi="Bookman Old Style"/>
          <w:b/>
          <w:bCs/>
          <w:i/>
          <w:iCs/>
          <w:sz w:val="28"/>
          <w:szCs w:val="28"/>
        </w:rPr>
      </w:pPr>
      <w:r w:rsidRPr="0091484A">
        <w:rPr>
          <w:rFonts w:ascii="Bookman Old Style" w:hAnsi="Bookman Old Style"/>
          <w:b/>
          <w:bCs/>
          <w:i/>
          <w:iCs/>
          <w:sz w:val="28"/>
          <w:szCs w:val="28"/>
        </w:rPr>
        <w:t>Introduction</w:t>
      </w:r>
    </w:p>
    <w:p w14:paraId="26731A04" w14:textId="77777777" w:rsidR="00B073FC" w:rsidRPr="00B073FC" w:rsidRDefault="00B073FC" w:rsidP="00B073FC">
      <w:pPr>
        <w:spacing w:line="360" w:lineRule="auto"/>
        <w:jc w:val="both"/>
        <w:rPr>
          <w:rFonts w:ascii="Bookman Old Style" w:hAnsi="Bookman Old Style"/>
          <w:sz w:val="28"/>
          <w:szCs w:val="28"/>
        </w:rPr>
      </w:pPr>
      <w:r w:rsidRPr="00B073FC">
        <w:rPr>
          <w:rFonts w:ascii="Bookman Old Style" w:hAnsi="Bookman Old Style"/>
          <w:sz w:val="28"/>
          <w:szCs w:val="28"/>
        </w:rPr>
        <w:t>As Shabelle Bank continues to expand its portfolio and meet the evolving financial needs of our diverse clientele, the introduction of a Hard-Currency Account product line is a strategic move aimed at tapping into a growing segment of customers. This includes individuals working with international organizations, business communities engaged in cross-border trade, NGOs, and entities receiving funds from abroad. These customers are increasingly seeking reliable and secure banking services to manage their foreign currency inflows.</w:t>
      </w:r>
    </w:p>
    <w:p w14:paraId="7E8A20D2" w14:textId="05189AEB" w:rsidR="00B073FC" w:rsidRPr="00B073FC" w:rsidRDefault="00B073FC" w:rsidP="00B073FC">
      <w:pPr>
        <w:spacing w:line="360" w:lineRule="auto"/>
        <w:jc w:val="both"/>
        <w:rPr>
          <w:rFonts w:ascii="Bookman Old Style" w:hAnsi="Bookman Old Style"/>
          <w:sz w:val="28"/>
          <w:szCs w:val="28"/>
        </w:rPr>
      </w:pPr>
      <w:r w:rsidRPr="00B073FC">
        <w:rPr>
          <w:rFonts w:ascii="Bookman Old Style" w:hAnsi="Bookman Old Style"/>
          <w:sz w:val="28"/>
          <w:szCs w:val="28"/>
        </w:rPr>
        <w:t xml:space="preserve">In response to this demand, we propose launching three Hard-Currency Account products: </w:t>
      </w:r>
      <w:r>
        <w:rPr>
          <w:rFonts w:ascii="Bookman Old Style" w:hAnsi="Bookman Old Style"/>
          <w:sz w:val="28"/>
          <w:szCs w:val="28"/>
        </w:rPr>
        <w:t>(</w:t>
      </w:r>
      <w:r w:rsidRPr="00B073FC">
        <w:rPr>
          <w:rFonts w:ascii="Bookman Old Style" w:hAnsi="Bookman Old Style"/>
          <w:sz w:val="28"/>
          <w:szCs w:val="28"/>
        </w:rPr>
        <w:t>Current Account, Savings Account, and Time Deposit Account</w:t>
      </w:r>
      <w:r>
        <w:rPr>
          <w:rFonts w:ascii="Bookman Old Style" w:hAnsi="Bookman Old Style"/>
          <w:sz w:val="28"/>
          <w:szCs w:val="28"/>
        </w:rPr>
        <w:t>)</w:t>
      </w:r>
      <w:r w:rsidRPr="00B073FC">
        <w:rPr>
          <w:rFonts w:ascii="Bookman Old Style" w:hAnsi="Bookman Old Style"/>
          <w:sz w:val="28"/>
          <w:szCs w:val="28"/>
        </w:rPr>
        <w:t>. These products are designed to cater to various customer needs, from day-to-day transactions to long-term savings and investment options in foreign currencies. Our goal is to mobilize $</w:t>
      </w:r>
      <w:r w:rsidR="004D2F84">
        <w:rPr>
          <w:rFonts w:ascii="Bookman Old Style" w:hAnsi="Bookman Old Style"/>
          <w:sz w:val="28"/>
          <w:szCs w:val="28"/>
        </w:rPr>
        <w:t>5</w:t>
      </w:r>
      <w:r>
        <w:rPr>
          <w:rFonts w:ascii="Bookman Old Style" w:hAnsi="Bookman Old Style"/>
          <w:sz w:val="28"/>
          <w:szCs w:val="28"/>
        </w:rPr>
        <w:t xml:space="preserve"> Million</w:t>
      </w:r>
      <w:r w:rsidRPr="00B073FC">
        <w:rPr>
          <w:rFonts w:ascii="Bookman Old Style" w:hAnsi="Bookman Old Style"/>
          <w:sz w:val="28"/>
          <w:szCs w:val="28"/>
        </w:rPr>
        <w:t xml:space="preserve"> in deposits during the first year (2024/25), positioning Shabelle Bank as a trusted partner for clients handling international financial operations.</w:t>
      </w:r>
    </w:p>
    <w:p w14:paraId="53FBC551" w14:textId="77777777" w:rsidR="00717C3E" w:rsidRDefault="00717C3E" w:rsidP="0091484A">
      <w:pPr>
        <w:spacing w:line="360" w:lineRule="auto"/>
        <w:jc w:val="both"/>
        <w:rPr>
          <w:rFonts w:ascii="Bookman Old Style" w:hAnsi="Bookman Old Style"/>
          <w:b/>
          <w:bCs/>
          <w:i/>
          <w:iCs/>
          <w:sz w:val="28"/>
          <w:szCs w:val="28"/>
        </w:rPr>
      </w:pPr>
    </w:p>
    <w:p w14:paraId="78587006" w14:textId="77777777" w:rsidR="00717C3E" w:rsidRDefault="00717C3E" w:rsidP="0091484A">
      <w:pPr>
        <w:spacing w:line="360" w:lineRule="auto"/>
        <w:jc w:val="both"/>
        <w:rPr>
          <w:rFonts w:ascii="Bookman Old Style" w:hAnsi="Bookman Old Style"/>
          <w:b/>
          <w:bCs/>
          <w:i/>
          <w:iCs/>
          <w:sz w:val="28"/>
          <w:szCs w:val="28"/>
        </w:rPr>
      </w:pPr>
    </w:p>
    <w:p w14:paraId="5469A202" w14:textId="77777777" w:rsidR="00717C3E" w:rsidRDefault="00717C3E" w:rsidP="0091484A">
      <w:pPr>
        <w:spacing w:line="360" w:lineRule="auto"/>
        <w:jc w:val="both"/>
        <w:rPr>
          <w:rFonts w:ascii="Bookman Old Style" w:hAnsi="Bookman Old Style"/>
          <w:b/>
          <w:bCs/>
          <w:i/>
          <w:iCs/>
          <w:sz w:val="28"/>
          <w:szCs w:val="28"/>
        </w:rPr>
      </w:pPr>
    </w:p>
    <w:p w14:paraId="03DE0EF0" w14:textId="77777777" w:rsidR="00717C3E" w:rsidRDefault="00717C3E" w:rsidP="0091484A">
      <w:pPr>
        <w:spacing w:line="360" w:lineRule="auto"/>
        <w:jc w:val="both"/>
        <w:rPr>
          <w:rFonts w:ascii="Bookman Old Style" w:hAnsi="Bookman Old Style"/>
          <w:b/>
          <w:bCs/>
          <w:i/>
          <w:iCs/>
          <w:sz w:val="28"/>
          <w:szCs w:val="28"/>
        </w:rPr>
      </w:pPr>
    </w:p>
    <w:p w14:paraId="218E021F" w14:textId="77777777" w:rsidR="00717C3E" w:rsidRDefault="00717C3E" w:rsidP="0091484A">
      <w:pPr>
        <w:spacing w:line="360" w:lineRule="auto"/>
        <w:jc w:val="both"/>
        <w:rPr>
          <w:rFonts w:ascii="Bookman Old Style" w:hAnsi="Bookman Old Style"/>
          <w:b/>
          <w:bCs/>
          <w:i/>
          <w:iCs/>
          <w:sz w:val="28"/>
          <w:szCs w:val="28"/>
        </w:rPr>
      </w:pPr>
    </w:p>
    <w:p w14:paraId="32FB1D43" w14:textId="77777777" w:rsidR="00717C3E" w:rsidRDefault="00717C3E" w:rsidP="0091484A">
      <w:pPr>
        <w:spacing w:line="360" w:lineRule="auto"/>
        <w:jc w:val="both"/>
        <w:rPr>
          <w:rFonts w:ascii="Bookman Old Style" w:hAnsi="Bookman Old Style"/>
          <w:b/>
          <w:bCs/>
          <w:i/>
          <w:iCs/>
          <w:sz w:val="28"/>
          <w:szCs w:val="28"/>
        </w:rPr>
      </w:pPr>
    </w:p>
    <w:p w14:paraId="3AA73B50" w14:textId="5FF41CA0" w:rsidR="0091484A" w:rsidRPr="0091484A" w:rsidRDefault="0091484A" w:rsidP="0091484A">
      <w:pPr>
        <w:spacing w:line="360" w:lineRule="auto"/>
        <w:jc w:val="both"/>
        <w:rPr>
          <w:rFonts w:ascii="Bookman Old Style" w:hAnsi="Bookman Old Style"/>
          <w:b/>
          <w:bCs/>
          <w:i/>
          <w:iCs/>
          <w:sz w:val="28"/>
          <w:szCs w:val="28"/>
        </w:rPr>
      </w:pPr>
      <w:r w:rsidRPr="0091484A">
        <w:rPr>
          <w:rFonts w:ascii="Bookman Old Style" w:hAnsi="Bookman Old Style"/>
          <w:b/>
          <w:bCs/>
          <w:i/>
          <w:iCs/>
          <w:sz w:val="28"/>
          <w:szCs w:val="28"/>
        </w:rPr>
        <w:t>Objective</w:t>
      </w:r>
    </w:p>
    <w:p w14:paraId="352D2B22" w14:textId="77777777" w:rsidR="00B073FC" w:rsidRPr="00B073FC" w:rsidRDefault="00B073FC" w:rsidP="00B073FC">
      <w:pPr>
        <w:spacing w:line="360" w:lineRule="auto"/>
        <w:jc w:val="both"/>
        <w:rPr>
          <w:rFonts w:ascii="Bookman Old Style" w:hAnsi="Bookman Old Style"/>
          <w:sz w:val="28"/>
          <w:szCs w:val="28"/>
        </w:rPr>
      </w:pPr>
      <w:r w:rsidRPr="00B073FC">
        <w:rPr>
          <w:rFonts w:ascii="Bookman Old Style" w:hAnsi="Bookman Old Style"/>
          <w:sz w:val="28"/>
          <w:szCs w:val="28"/>
        </w:rPr>
        <w:t>The key objectives of proposing the Hard-Currency Account products at Shabelle Bank are as follows:</w:t>
      </w:r>
    </w:p>
    <w:p w14:paraId="44906674" w14:textId="689B8C73" w:rsidR="00B073FC" w:rsidRPr="00764DC4" w:rsidRDefault="00B073FC" w:rsidP="00764DC4">
      <w:pPr>
        <w:pStyle w:val="ListParagraph"/>
        <w:numPr>
          <w:ilvl w:val="0"/>
          <w:numId w:val="10"/>
        </w:numPr>
        <w:spacing w:line="360" w:lineRule="auto"/>
        <w:jc w:val="both"/>
        <w:rPr>
          <w:rFonts w:ascii="Bookman Old Style" w:hAnsi="Bookman Old Style"/>
          <w:sz w:val="28"/>
          <w:szCs w:val="28"/>
        </w:rPr>
      </w:pPr>
      <w:r w:rsidRPr="00764DC4">
        <w:rPr>
          <w:rFonts w:ascii="Bookman Old Style" w:hAnsi="Bookman Old Style"/>
          <w:sz w:val="28"/>
          <w:szCs w:val="28"/>
        </w:rPr>
        <w:t>Expand Customer Base: Attract and retain customers who receive income in foreign currencies, including individuals working in international organizations, NGOs, and business communities engaged in cross-border trade.</w:t>
      </w:r>
    </w:p>
    <w:p w14:paraId="7BB51E54" w14:textId="4E57B36A" w:rsidR="00B073FC" w:rsidRPr="00764DC4" w:rsidRDefault="00B073FC" w:rsidP="00764DC4">
      <w:pPr>
        <w:pStyle w:val="ListParagraph"/>
        <w:numPr>
          <w:ilvl w:val="0"/>
          <w:numId w:val="10"/>
        </w:numPr>
        <w:spacing w:line="360" w:lineRule="auto"/>
        <w:jc w:val="both"/>
        <w:rPr>
          <w:rFonts w:ascii="Bookman Old Style" w:hAnsi="Bookman Old Style"/>
          <w:sz w:val="28"/>
          <w:szCs w:val="28"/>
        </w:rPr>
      </w:pPr>
      <w:r w:rsidRPr="00764DC4">
        <w:rPr>
          <w:rFonts w:ascii="Bookman Old Style" w:hAnsi="Bookman Old Style"/>
          <w:sz w:val="28"/>
          <w:szCs w:val="28"/>
        </w:rPr>
        <w:t>Enhance Deposit Mobilization: Mobilize $</w:t>
      </w:r>
      <w:r w:rsidR="004D2F84">
        <w:rPr>
          <w:rFonts w:ascii="Bookman Old Style" w:hAnsi="Bookman Old Style"/>
          <w:sz w:val="28"/>
          <w:szCs w:val="28"/>
        </w:rPr>
        <w:t>5</w:t>
      </w:r>
      <w:r w:rsidR="0058551C" w:rsidRPr="00764DC4">
        <w:rPr>
          <w:rFonts w:ascii="Bookman Old Style" w:hAnsi="Bookman Old Style"/>
          <w:sz w:val="28"/>
          <w:szCs w:val="28"/>
        </w:rPr>
        <w:t xml:space="preserve"> million</w:t>
      </w:r>
      <w:r w:rsidRPr="00764DC4">
        <w:rPr>
          <w:rFonts w:ascii="Bookman Old Style" w:hAnsi="Bookman Old Style"/>
          <w:sz w:val="28"/>
          <w:szCs w:val="28"/>
        </w:rPr>
        <w:t xml:space="preserve"> in hard-currency deposits within the first year (2024/25) through the introduction of Current, Savings, and Time Deposit accounts.</w:t>
      </w:r>
    </w:p>
    <w:p w14:paraId="784C4505" w14:textId="13C30382" w:rsidR="00B073FC" w:rsidRPr="00764DC4" w:rsidRDefault="00B073FC" w:rsidP="00764DC4">
      <w:pPr>
        <w:pStyle w:val="ListParagraph"/>
        <w:numPr>
          <w:ilvl w:val="0"/>
          <w:numId w:val="10"/>
        </w:numPr>
        <w:spacing w:line="360" w:lineRule="auto"/>
        <w:jc w:val="both"/>
        <w:rPr>
          <w:rFonts w:ascii="Bookman Old Style" w:hAnsi="Bookman Old Style"/>
          <w:sz w:val="28"/>
          <w:szCs w:val="28"/>
        </w:rPr>
      </w:pPr>
      <w:r w:rsidRPr="00764DC4">
        <w:rPr>
          <w:rFonts w:ascii="Bookman Old Style" w:hAnsi="Bookman Old Style"/>
          <w:sz w:val="28"/>
          <w:szCs w:val="28"/>
        </w:rPr>
        <w:t>Increase Foreign Currency Reserves: Strengthen the bank's foreign currency reserves to support international transactions and enhance liquidity for forex-related services.</w:t>
      </w:r>
    </w:p>
    <w:p w14:paraId="383434FE" w14:textId="0F536669" w:rsidR="00B073FC" w:rsidRPr="00764DC4" w:rsidRDefault="00B073FC" w:rsidP="00764DC4">
      <w:pPr>
        <w:pStyle w:val="ListParagraph"/>
        <w:numPr>
          <w:ilvl w:val="0"/>
          <w:numId w:val="10"/>
        </w:numPr>
        <w:spacing w:line="360" w:lineRule="auto"/>
        <w:jc w:val="both"/>
        <w:rPr>
          <w:rFonts w:ascii="Bookman Old Style" w:hAnsi="Bookman Old Style"/>
          <w:sz w:val="28"/>
          <w:szCs w:val="28"/>
        </w:rPr>
      </w:pPr>
      <w:r w:rsidRPr="00764DC4">
        <w:rPr>
          <w:rFonts w:ascii="Bookman Old Style" w:hAnsi="Bookman Old Style"/>
          <w:sz w:val="28"/>
          <w:szCs w:val="28"/>
        </w:rPr>
        <w:t>Diversify Product Portfolio: Expand the bank’s product offerings by introducing competitive foreign currency account options tailored to various customer needs, ensuring comprehensive financial services.</w:t>
      </w:r>
    </w:p>
    <w:p w14:paraId="03F1D199" w14:textId="27582CA8" w:rsidR="00B073FC" w:rsidRPr="00764DC4" w:rsidRDefault="00B073FC" w:rsidP="00764DC4">
      <w:pPr>
        <w:pStyle w:val="ListParagraph"/>
        <w:numPr>
          <w:ilvl w:val="0"/>
          <w:numId w:val="10"/>
        </w:numPr>
        <w:spacing w:line="360" w:lineRule="auto"/>
        <w:jc w:val="both"/>
        <w:rPr>
          <w:rFonts w:ascii="Bookman Old Style" w:hAnsi="Bookman Old Style"/>
          <w:sz w:val="28"/>
          <w:szCs w:val="28"/>
        </w:rPr>
      </w:pPr>
      <w:r w:rsidRPr="00764DC4">
        <w:rPr>
          <w:rFonts w:ascii="Bookman Old Style" w:hAnsi="Bookman Old Style"/>
          <w:sz w:val="28"/>
          <w:szCs w:val="28"/>
        </w:rPr>
        <w:t>Support Customers' Financial Growth: Provide secure and flexible financial solutions for customers looking to save, invest, and manage their foreign currency, thus enhancing customer loyalty and satisfaction.</w:t>
      </w:r>
    </w:p>
    <w:p w14:paraId="4F335114" w14:textId="0FC14FE7" w:rsidR="00B073FC" w:rsidRPr="00764DC4" w:rsidRDefault="00B073FC" w:rsidP="00764DC4">
      <w:pPr>
        <w:pStyle w:val="ListParagraph"/>
        <w:numPr>
          <w:ilvl w:val="0"/>
          <w:numId w:val="10"/>
        </w:numPr>
        <w:spacing w:line="360" w:lineRule="auto"/>
        <w:jc w:val="both"/>
        <w:rPr>
          <w:rFonts w:ascii="Bookman Old Style" w:hAnsi="Bookman Old Style"/>
          <w:sz w:val="28"/>
          <w:szCs w:val="28"/>
        </w:rPr>
      </w:pPr>
      <w:r w:rsidRPr="00764DC4">
        <w:rPr>
          <w:rFonts w:ascii="Bookman Old Style" w:hAnsi="Bookman Old Style"/>
          <w:sz w:val="28"/>
          <w:szCs w:val="28"/>
        </w:rPr>
        <w:t xml:space="preserve">Boost Revenue Streams: Generate additional revenue through fees, forex transactions, and </w:t>
      </w:r>
      <w:r w:rsidR="0058551C" w:rsidRPr="00764DC4">
        <w:rPr>
          <w:rFonts w:ascii="Bookman Old Style" w:hAnsi="Bookman Old Style"/>
          <w:sz w:val="28"/>
          <w:szCs w:val="28"/>
        </w:rPr>
        <w:t>mark-up</w:t>
      </w:r>
      <w:r w:rsidRPr="00764DC4">
        <w:rPr>
          <w:rFonts w:ascii="Bookman Old Style" w:hAnsi="Bookman Old Style"/>
          <w:sz w:val="28"/>
          <w:szCs w:val="28"/>
        </w:rPr>
        <w:t xml:space="preserve">s on hard-currency </w:t>
      </w:r>
      <w:r w:rsidR="0058551C" w:rsidRPr="00764DC4">
        <w:rPr>
          <w:rFonts w:ascii="Bookman Old Style" w:hAnsi="Bookman Old Style"/>
          <w:sz w:val="28"/>
          <w:szCs w:val="28"/>
        </w:rPr>
        <w:t>investment</w:t>
      </w:r>
      <w:r w:rsidRPr="00764DC4">
        <w:rPr>
          <w:rFonts w:ascii="Bookman Old Style" w:hAnsi="Bookman Old Style"/>
          <w:sz w:val="28"/>
          <w:szCs w:val="28"/>
        </w:rPr>
        <w:t>, contributing to the overall profitability of the bank.</w:t>
      </w:r>
    </w:p>
    <w:p w14:paraId="0DD3D34A" w14:textId="77777777" w:rsidR="00B073FC" w:rsidRPr="00B073FC" w:rsidRDefault="00B073FC" w:rsidP="00B073FC">
      <w:pPr>
        <w:spacing w:line="360" w:lineRule="auto"/>
        <w:jc w:val="both"/>
        <w:rPr>
          <w:rFonts w:ascii="Bookman Old Style" w:hAnsi="Bookman Old Style"/>
          <w:sz w:val="28"/>
          <w:szCs w:val="28"/>
        </w:rPr>
      </w:pPr>
    </w:p>
    <w:p w14:paraId="540E21C8" w14:textId="77777777" w:rsidR="0091484A" w:rsidRPr="0091484A" w:rsidRDefault="0091484A" w:rsidP="0091484A">
      <w:pPr>
        <w:spacing w:line="360" w:lineRule="auto"/>
        <w:jc w:val="both"/>
        <w:rPr>
          <w:rFonts w:ascii="Bookman Old Style" w:hAnsi="Bookman Old Style"/>
          <w:sz w:val="4"/>
          <w:szCs w:val="4"/>
        </w:rPr>
      </w:pPr>
    </w:p>
    <w:p w14:paraId="74091D69" w14:textId="77777777" w:rsidR="0091484A" w:rsidRPr="0091484A" w:rsidRDefault="0091484A" w:rsidP="0091484A">
      <w:pPr>
        <w:spacing w:line="360" w:lineRule="auto"/>
        <w:jc w:val="both"/>
        <w:rPr>
          <w:rFonts w:ascii="Bookman Old Style" w:hAnsi="Bookman Old Style"/>
          <w:sz w:val="28"/>
          <w:szCs w:val="28"/>
        </w:rPr>
      </w:pPr>
    </w:p>
    <w:p w14:paraId="1CBA3397" w14:textId="65B59C0E" w:rsidR="0091484A" w:rsidRPr="0091484A" w:rsidRDefault="0091484A" w:rsidP="0091484A">
      <w:pPr>
        <w:spacing w:line="360" w:lineRule="auto"/>
        <w:jc w:val="both"/>
        <w:rPr>
          <w:rFonts w:ascii="Bookman Old Style" w:hAnsi="Bookman Old Style"/>
          <w:b/>
          <w:bCs/>
          <w:i/>
          <w:iCs/>
          <w:sz w:val="28"/>
          <w:szCs w:val="28"/>
        </w:rPr>
      </w:pPr>
      <w:r w:rsidRPr="0091484A">
        <w:rPr>
          <w:rFonts w:ascii="Bookman Old Style" w:hAnsi="Bookman Old Style"/>
          <w:b/>
          <w:bCs/>
          <w:i/>
          <w:iCs/>
          <w:sz w:val="28"/>
          <w:szCs w:val="28"/>
        </w:rPr>
        <w:t>Proposed FCY Products</w:t>
      </w:r>
    </w:p>
    <w:p w14:paraId="2E59F7CE" w14:textId="77777777" w:rsidR="0091484A" w:rsidRPr="0091484A" w:rsidRDefault="0091484A" w:rsidP="0091484A">
      <w:pPr>
        <w:spacing w:line="360" w:lineRule="auto"/>
        <w:jc w:val="both"/>
        <w:rPr>
          <w:rFonts w:ascii="Bookman Old Style" w:hAnsi="Bookman Old Style"/>
          <w:sz w:val="2"/>
          <w:szCs w:val="2"/>
        </w:rPr>
      </w:pPr>
    </w:p>
    <w:p w14:paraId="4C846C68" w14:textId="77777777" w:rsidR="0091484A" w:rsidRPr="0091484A" w:rsidRDefault="0091484A" w:rsidP="0091484A">
      <w:pPr>
        <w:spacing w:line="360" w:lineRule="auto"/>
        <w:jc w:val="both"/>
        <w:rPr>
          <w:rFonts w:ascii="Bookman Old Style" w:hAnsi="Bookman Old Style"/>
          <w:sz w:val="28"/>
          <w:szCs w:val="28"/>
        </w:rPr>
      </w:pPr>
      <w:r w:rsidRPr="0091484A">
        <w:rPr>
          <w:rFonts w:ascii="Bookman Old Style" w:hAnsi="Bookman Old Style"/>
          <w:sz w:val="28"/>
          <w:szCs w:val="28"/>
        </w:rPr>
        <w:t>We propose the following types of Foreign Currency Accounts:</w:t>
      </w:r>
    </w:p>
    <w:p w14:paraId="4295BF2C" w14:textId="65938642" w:rsidR="00F25EDD" w:rsidRPr="00F25EDD" w:rsidRDefault="0091484A" w:rsidP="00F25EDD">
      <w:pPr>
        <w:spacing w:line="360" w:lineRule="auto"/>
        <w:jc w:val="both"/>
        <w:rPr>
          <w:rFonts w:ascii="Bookman Old Style" w:hAnsi="Bookman Old Style"/>
          <w:sz w:val="28"/>
          <w:szCs w:val="28"/>
        </w:rPr>
      </w:pPr>
      <w:r w:rsidRPr="0091484A">
        <w:rPr>
          <w:rFonts w:ascii="Bookman Old Style" w:hAnsi="Bookman Old Style"/>
          <w:sz w:val="28"/>
          <w:szCs w:val="28"/>
        </w:rPr>
        <w:t xml:space="preserve">1. </w:t>
      </w:r>
      <w:r w:rsidRPr="00F25EDD">
        <w:rPr>
          <w:rFonts w:ascii="Bookman Old Style" w:hAnsi="Bookman Old Style"/>
          <w:b/>
          <w:bCs/>
          <w:sz w:val="28"/>
          <w:szCs w:val="28"/>
        </w:rPr>
        <w:t>Curren</w:t>
      </w:r>
      <w:r w:rsidR="00F25EDD" w:rsidRPr="00F25EDD">
        <w:rPr>
          <w:rFonts w:ascii="Bookman Old Style" w:hAnsi="Bookman Old Style"/>
          <w:b/>
          <w:bCs/>
          <w:sz w:val="28"/>
          <w:szCs w:val="28"/>
        </w:rPr>
        <w:t>t</w:t>
      </w:r>
      <w:r w:rsidR="00F25EDD">
        <w:rPr>
          <w:rFonts w:ascii="Bookman Old Style" w:hAnsi="Bookman Old Style"/>
          <w:sz w:val="28"/>
          <w:szCs w:val="28"/>
        </w:rPr>
        <w:t xml:space="preserve"> </w:t>
      </w:r>
      <w:r w:rsidR="00F25EDD" w:rsidRPr="00F25EDD">
        <w:rPr>
          <w:rFonts w:ascii="Bookman Old Style" w:hAnsi="Bookman Old Style"/>
          <w:b/>
          <w:bCs/>
          <w:sz w:val="28"/>
          <w:szCs w:val="28"/>
        </w:rPr>
        <w:t>Account</w:t>
      </w:r>
      <w:r w:rsidR="00C55E54">
        <w:rPr>
          <w:rFonts w:ascii="Bookman Old Style" w:hAnsi="Bookman Old Style"/>
          <w:b/>
          <w:bCs/>
          <w:sz w:val="28"/>
          <w:szCs w:val="28"/>
        </w:rPr>
        <w:t xml:space="preserve"> (AMIIN CURRENT ACCOUNT)</w:t>
      </w:r>
    </w:p>
    <w:p w14:paraId="4847056F" w14:textId="4C352B22" w:rsidR="00F543F0" w:rsidRDefault="00A71D69" w:rsidP="00837900">
      <w:pPr>
        <w:spacing w:line="360" w:lineRule="auto"/>
        <w:jc w:val="both"/>
        <w:rPr>
          <w:rFonts w:ascii="Bookman Old Style" w:hAnsi="Bookman Old Style"/>
          <w:sz w:val="28"/>
          <w:szCs w:val="28"/>
        </w:rPr>
      </w:pPr>
      <w:r>
        <w:rPr>
          <w:noProof/>
        </w:rPr>
        <w:drawing>
          <wp:anchor distT="0" distB="0" distL="114300" distR="114300" simplePos="0" relativeHeight="251660288" behindDoc="0" locked="0" layoutInCell="1" allowOverlap="1" wp14:anchorId="719F69B8" wp14:editId="6EB49DF5">
            <wp:simplePos x="0" y="0"/>
            <wp:positionH relativeFrom="column">
              <wp:posOffset>0</wp:posOffset>
            </wp:positionH>
            <wp:positionV relativeFrom="paragraph">
              <wp:posOffset>3810</wp:posOffset>
            </wp:positionV>
            <wp:extent cx="1295400" cy="1186897"/>
            <wp:effectExtent l="0" t="0" r="0" b="0"/>
            <wp:wrapSquare wrapText="bothSides"/>
            <wp:docPr id="7165096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95400" cy="1186897"/>
                    </a:xfrm>
                    <a:prstGeom prst="rect">
                      <a:avLst/>
                    </a:prstGeom>
                    <a:noFill/>
                    <a:ln>
                      <a:noFill/>
                    </a:ln>
                  </pic:spPr>
                </pic:pic>
              </a:graphicData>
            </a:graphic>
          </wp:anchor>
        </w:drawing>
      </w:r>
      <w:r w:rsidRPr="00837900">
        <w:rPr>
          <w:rFonts w:ascii="Bookman Old Style" w:hAnsi="Bookman Old Style"/>
          <w:sz w:val="28"/>
          <w:szCs w:val="28"/>
        </w:rPr>
        <w:t xml:space="preserve"> </w:t>
      </w:r>
      <w:r w:rsidR="00837900" w:rsidRPr="00837900">
        <w:rPr>
          <w:rFonts w:ascii="Bookman Old Style" w:hAnsi="Bookman Old Style"/>
          <w:sz w:val="28"/>
          <w:szCs w:val="28"/>
        </w:rPr>
        <w:t>This account is specifically designed to meet the needs of customers (individuals and organizations) who want to manage their day-to-day transactions in foreign currency</w:t>
      </w:r>
      <w:r w:rsidR="001D379B">
        <w:rPr>
          <w:rFonts w:ascii="Bookman Old Style" w:hAnsi="Bookman Old Style"/>
          <w:sz w:val="28"/>
          <w:szCs w:val="28"/>
        </w:rPr>
        <w:t xml:space="preserve"> by cheque</w:t>
      </w:r>
    </w:p>
    <w:p w14:paraId="5BB6BBF5" w14:textId="287BC7BA" w:rsidR="00F543F0" w:rsidRDefault="00837900" w:rsidP="00837900">
      <w:pPr>
        <w:spacing w:line="360" w:lineRule="auto"/>
        <w:jc w:val="both"/>
        <w:rPr>
          <w:rFonts w:ascii="Bookman Old Style" w:hAnsi="Bookman Old Style"/>
          <w:sz w:val="28"/>
          <w:szCs w:val="28"/>
        </w:rPr>
      </w:pPr>
      <w:r w:rsidRPr="00837900">
        <w:rPr>
          <w:rFonts w:ascii="Bookman Old Style" w:hAnsi="Bookman Old Style"/>
          <w:sz w:val="28"/>
          <w:szCs w:val="28"/>
        </w:rPr>
        <w:t xml:space="preserve">The contract is structured using the </w:t>
      </w:r>
      <w:proofErr w:type="spellStart"/>
      <w:r w:rsidRPr="00837900">
        <w:rPr>
          <w:rFonts w:ascii="Bookman Old Style" w:hAnsi="Bookman Old Style"/>
          <w:sz w:val="28"/>
          <w:szCs w:val="28"/>
        </w:rPr>
        <w:t>Qard</w:t>
      </w:r>
      <w:proofErr w:type="spellEnd"/>
      <w:r w:rsidRPr="00837900">
        <w:rPr>
          <w:rFonts w:ascii="Bookman Old Style" w:hAnsi="Bookman Old Style"/>
          <w:sz w:val="28"/>
          <w:szCs w:val="28"/>
        </w:rPr>
        <w:t xml:space="preserve"> </w:t>
      </w:r>
      <w:r w:rsidR="0058551C">
        <w:rPr>
          <w:rFonts w:ascii="Bookman Old Style" w:hAnsi="Bookman Old Style"/>
          <w:sz w:val="28"/>
          <w:szCs w:val="28"/>
        </w:rPr>
        <w:t>principle</w:t>
      </w:r>
      <w:r w:rsidRPr="00837900">
        <w:rPr>
          <w:rFonts w:ascii="Bookman Old Style" w:hAnsi="Bookman Old Style"/>
          <w:sz w:val="28"/>
          <w:szCs w:val="28"/>
        </w:rPr>
        <w:t xml:space="preserve">, which means the bank is liable to pay the depositor's money back on demand, while the bank can use these funds for investment and other purposes. It provides the satisfaction of having money safely deposited with a bank, along with the assurance that the bank is not investing it in activities that contravene Shariah principles. </w:t>
      </w:r>
    </w:p>
    <w:p w14:paraId="0CE0BFDE" w14:textId="77777777" w:rsidR="00F543F0" w:rsidRDefault="00F543F0" w:rsidP="00F543F0">
      <w:pPr>
        <w:spacing w:line="360" w:lineRule="auto"/>
        <w:jc w:val="both"/>
        <w:rPr>
          <w:rFonts w:ascii="Bookman Old Style" w:hAnsi="Bookman Old Style"/>
          <w:sz w:val="28"/>
          <w:szCs w:val="28"/>
        </w:rPr>
      </w:pPr>
      <w:bookmarkStart w:id="0" w:name="_GoBack"/>
      <w:bookmarkEnd w:id="0"/>
      <w:r w:rsidRPr="00837900">
        <w:rPr>
          <w:rFonts w:ascii="Bookman Old Style" w:hAnsi="Bookman Old Style"/>
          <w:sz w:val="28"/>
          <w:szCs w:val="28"/>
        </w:rPr>
        <w:t>Free services are offered to all customers, meaning that all free services are available to both current and savings account holders.</w:t>
      </w:r>
    </w:p>
    <w:p w14:paraId="7292C871" w14:textId="1C3E1B80" w:rsidR="00717C3E" w:rsidRDefault="00717C3E" w:rsidP="00F543F0">
      <w:pPr>
        <w:spacing w:line="360" w:lineRule="auto"/>
        <w:jc w:val="both"/>
        <w:rPr>
          <w:rFonts w:ascii="Bookman Old Style" w:hAnsi="Bookman Old Style"/>
          <w:sz w:val="28"/>
          <w:szCs w:val="28"/>
        </w:rPr>
      </w:pPr>
      <w:r w:rsidRPr="00717C3E">
        <w:rPr>
          <w:rFonts w:ascii="Bookman Old Style" w:hAnsi="Bookman Old Style"/>
          <w:noProof/>
          <w:sz w:val="28"/>
          <w:szCs w:val="28"/>
        </w:rPr>
        <w:lastRenderedPageBreak/>
        <w:drawing>
          <wp:inline distT="0" distB="0" distL="0" distR="0" wp14:anchorId="15B1BADF" wp14:editId="779CED03">
            <wp:extent cx="4248150" cy="5082452"/>
            <wp:effectExtent l="0" t="0" r="0" b="4445"/>
            <wp:docPr id="15549009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94430" cy="5137821"/>
                    </a:xfrm>
                    <a:prstGeom prst="rect">
                      <a:avLst/>
                    </a:prstGeom>
                    <a:noFill/>
                    <a:ln>
                      <a:noFill/>
                    </a:ln>
                  </pic:spPr>
                </pic:pic>
              </a:graphicData>
            </a:graphic>
          </wp:inline>
        </w:drawing>
      </w:r>
    </w:p>
    <w:p w14:paraId="70F5AEC1" w14:textId="77777777" w:rsidR="00717C3E" w:rsidRPr="00764DC4" w:rsidRDefault="00717C3E" w:rsidP="00F543F0">
      <w:pPr>
        <w:spacing w:line="360" w:lineRule="auto"/>
        <w:jc w:val="both"/>
        <w:rPr>
          <w:rFonts w:ascii="Bookman Old Style" w:hAnsi="Bookman Old Style"/>
          <w:sz w:val="2"/>
          <w:szCs w:val="2"/>
        </w:rPr>
      </w:pPr>
    </w:p>
    <w:p w14:paraId="7A9299E1" w14:textId="77BBD91D" w:rsidR="00142EC8" w:rsidRPr="009C7E2A" w:rsidRDefault="00142EC8" w:rsidP="00142EC8">
      <w:pPr>
        <w:tabs>
          <w:tab w:val="left" w:pos="2730"/>
        </w:tabs>
        <w:spacing w:line="360" w:lineRule="auto"/>
        <w:jc w:val="both"/>
        <w:rPr>
          <w:rFonts w:ascii="Bookman Old Style" w:hAnsi="Bookman Old Style"/>
          <w:sz w:val="2"/>
          <w:szCs w:val="2"/>
        </w:rPr>
      </w:pPr>
      <w:r>
        <w:rPr>
          <w:rFonts w:ascii="Bookman Old Style" w:hAnsi="Bookman Old Style"/>
          <w:sz w:val="28"/>
          <w:szCs w:val="28"/>
        </w:rPr>
        <w:tab/>
      </w:r>
    </w:p>
    <w:p w14:paraId="16C4BE3F" w14:textId="4AC2F55C" w:rsidR="0091484A" w:rsidRPr="00257A52" w:rsidRDefault="0091484A" w:rsidP="0091484A">
      <w:pPr>
        <w:spacing w:line="360" w:lineRule="auto"/>
        <w:jc w:val="both"/>
        <w:rPr>
          <w:rFonts w:ascii="Bookman Old Style" w:hAnsi="Bookman Old Style"/>
          <w:b/>
          <w:bCs/>
          <w:i/>
          <w:iCs/>
          <w:sz w:val="28"/>
          <w:szCs w:val="28"/>
        </w:rPr>
      </w:pPr>
      <w:r w:rsidRPr="00257A52">
        <w:rPr>
          <w:rFonts w:ascii="Bookman Old Style" w:hAnsi="Bookman Old Style"/>
          <w:b/>
          <w:bCs/>
          <w:i/>
          <w:iCs/>
          <w:sz w:val="28"/>
          <w:szCs w:val="28"/>
        </w:rPr>
        <w:t>2. Saving Account</w:t>
      </w:r>
      <w:r w:rsidR="0058551C">
        <w:rPr>
          <w:rFonts w:ascii="Bookman Old Style" w:hAnsi="Bookman Old Style"/>
          <w:b/>
          <w:bCs/>
          <w:i/>
          <w:iCs/>
          <w:sz w:val="28"/>
          <w:szCs w:val="28"/>
        </w:rPr>
        <w:t xml:space="preserve"> (</w:t>
      </w:r>
      <w:proofErr w:type="spellStart"/>
      <w:r w:rsidR="0058551C">
        <w:rPr>
          <w:rFonts w:ascii="Bookman Old Style" w:hAnsi="Bookman Old Style"/>
          <w:b/>
          <w:bCs/>
          <w:i/>
          <w:iCs/>
          <w:sz w:val="28"/>
          <w:szCs w:val="28"/>
        </w:rPr>
        <w:t>Dhitays</w:t>
      </w:r>
      <w:r w:rsidR="00D44B3F">
        <w:rPr>
          <w:rFonts w:ascii="Bookman Old Style" w:hAnsi="Bookman Old Style"/>
          <w:b/>
          <w:bCs/>
          <w:i/>
          <w:iCs/>
          <w:sz w:val="28"/>
          <w:szCs w:val="28"/>
        </w:rPr>
        <w:t>i</w:t>
      </w:r>
      <w:proofErr w:type="spellEnd"/>
      <w:r w:rsidR="0058551C">
        <w:rPr>
          <w:rFonts w:ascii="Bookman Old Style" w:hAnsi="Bookman Old Style"/>
          <w:b/>
          <w:bCs/>
          <w:i/>
          <w:iCs/>
          <w:sz w:val="28"/>
          <w:szCs w:val="28"/>
        </w:rPr>
        <w:t xml:space="preserve"> Saving Account)</w:t>
      </w:r>
    </w:p>
    <w:p w14:paraId="17B500F2" w14:textId="216E6D59" w:rsidR="00E60857" w:rsidRDefault="00142EC8" w:rsidP="00E60857">
      <w:pPr>
        <w:spacing w:line="360" w:lineRule="auto"/>
        <w:jc w:val="both"/>
        <w:rPr>
          <w:rFonts w:ascii="Bookman Old Style" w:hAnsi="Bookman Old Style"/>
          <w:sz w:val="28"/>
          <w:szCs w:val="28"/>
        </w:rPr>
      </w:pPr>
      <w:r w:rsidRPr="00142EC8">
        <w:rPr>
          <w:rFonts w:ascii="Bookman Old Style" w:hAnsi="Bookman Old Style"/>
          <w:noProof/>
          <w:sz w:val="28"/>
          <w:szCs w:val="28"/>
        </w:rPr>
        <w:drawing>
          <wp:anchor distT="0" distB="0" distL="114300" distR="114300" simplePos="0" relativeHeight="251659264" behindDoc="1" locked="0" layoutInCell="1" allowOverlap="1" wp14:anchorId="384BB4C1" wp14:editId="1347B1AA">
            <wp:simplePos x="0" y="0"/>
            <wp:positionH relativeFrom="margin">
              <wp:align>left</wp:align>
            </wp:positionH>
            <wp:positionV relativeFrom="paragraph">
              <wp:posOffset>0</wp:posOffset>
            </wp:positionV>
            <wp:extent cx="1104900" cy="894715"/>
            <wp:effectExtent l="0" t="0" r="0" b="635"/>
            <wp:wrapTight wrapText="bothSides">
              <wp:wrapPolygon edited="0">
                <wp:start x="0" y="0"/>
                <wp:lineTo x="0" y="21155"/>
                <wp:lineTo x="21228" y="21155"/>
                <wp:lineTo x="21228" y="0"/>
                <wp:lineTo x="0" y="0"/>
              </wp:wrapPolygon>
            </wp:wrapTight>
            <wp:docPr id="6792639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26506" cy="9128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192A" w:rsidRPr="00A3192A">
        <w:rPr>
          <w:rFonts w:ascii="Bookman Old Style" w:hAnsi="Bookman Old Style"/>
          <w:sz w:val="28"/>
          <w:szCs w:val="28"/>
        </w:rPr>
        <w:t>The savings account is</w:t>
      </w:r>
      <w:r w:rsidR="00CE0CB3">
        <w:rPr>
          <w:rFonts w:ascii="Bookman Old Style" w:hAnsi="Bookman Old Style"/>
          <w:sz w:val="28"/>
          <w:szCs w:val="28"/>
        </w:rPr>
        <w:t xml:space="preserve"> the same as current Account in everything but the only different is that the saving account can be used without cheque; and its </w:t>
      </w:r>
      <w:r w:rsidR="00CE0CB3" w:rsidRPr="00837900">
        <w:rPr>
          <w:rFonts w:ascii="Bookman Old Style" w:hAnsi="Bookman Old Style"/>
          <w:sz w:val="28"/>
          <w:szCs w:val="28"/>
        </w:rPr>
        <w:t>contract</w:t>
      </w:r>
      <w:r w:rsidR="00CE0CB3">
        <w:rPr>
          <w:rFonts w:ascii="Bookman Old Style" w:hAnsi="Bookman Old Style"/>
          <w:sz w:val="28"/>
          <w:szCs w:val="28"/>
        </w:rPr>
        <w:t xml:space="preserve"> is</w:t>
      </w:r>
      <w:r w:rsidR="00CE0CB3" w:rsidRPr="00A3192A">
        <w:rPr>
          <w:rFonts w:ascii="Bookman Old Style" w:hAnsi="Bookman Old Style"/>
          <w:sz w:val="28"/>
          <w:szCs w:val="28"/>
        </w:rPr>
        <w:t xml:space="preserve"> </w:t>
      </w:r>
      <w:r w:rsidR="00A3192A" w:rsidRPr="00A3192A">
        <w:rPr>
          <w:rFonts w:ascii="Bookman Old Style" w:hAnsi="Bookman Old Style"/>
          <w:sz w:val="28"/>
          <w:szCs w:val="28"/>
        </w:rPr>
        <w:t xml:space="preserve">based on the </w:t>
      </w:r>
      <w:r w:rsidR="00E60857">
        <w:rPr>
          <w:rFonts w:ascii="Bookman Old Style" w:hAnsi="Bookman Old Style"/>
          <w:sz w:val="28"/>
          <w:szCs w:val="28"/>
        </w:rPr>
        <w:t>“Amana</w:t>
      </w:r>
      <w:r w:rsidR="00CE0CB3">
        <w:rPr>
          <w:rFonts w:ascii="Bookman Old Style" w:hAnsi="Bookman Old Style"/>
          <w:sz w:val="28"/>
          <w:szCs w:val="28"/>
        </w:rPr>
        <w:t>/</w:t>
      </w:r>
      <w:proofErr w:type="spellStart"/>
      <w:r w:rsidR="00CE0CB3">
        <w:rPr>
          <w:rFonts w:ascii="Bookman Old Style" w:hAnsi="Bookman Old Style"/>
          <w:sz w:val="28"/>
          <w:szCs w:val="28"/>
        </w:rPr>
        <w:t>Qard</w:t>
      </w:r>
      <w:proofErr w:type="spellEnd"/>
      <w:r w:rsidR="00E60857">
        <w:rPr>
          <w:rFonts w:ascii="Bookman Old Style" w:hAnsi="Bookman Old Style"/>
          <w:sz w:val="28"/>
          <w:szCs w:val="28"/>
        </w:rPr>
        <w:t xml:space="preserve">” </w:t>
      </w:r>
      <w:r w:rsidR="00CE0CB3" w:rsidRPr="00A3192A">
        <w:rPr>
          <w:rFonts w:ascii="Bookman Old Style" w:hAnsi="Bookman Old Style"/>
          <w:sz w:val="28"/>
          <w:szCs w:val="28"/>
        </w:rPr>
        <w:t>principal</w:t>
      </w:r>
      <w:r w:rsidR="00E60857" w:rsidRPr="00837900">
        <w:rPr>
          <w:rFonts w:ascii="Bookman Old Style" w:hAnsi="Bookman Old Style"/>
          <w:sz w:val="28"/>
          <w:szCs w:val="28"/>
        </w:rPr>
        <w:t xml:space="preserve">, which means the bank is liable to pay the depositor's money back on demand, while the bank can use these funds for investment and other purposes. It provides the satisfaction of having money safely deposited with a bank, along with the assurance that the bank is not investing it in activities that contravene Shariah principles. </w:t>
      </w:r>
    </w:p>
    <w:p w14:paraId="3F423AC2" w14:textId="0EF8EBCA" w:rsidR="00717C3E" w:rsidRPr="00717C3E" w:rsidRDefault="00764DC4" w:rsidP="00717C3E">
      <w:pPr>
        <w:spacing w:line="360" w:lineRule="auto"/>
        <w:jc w:val="both"/>
        <w:rPr>
          <w:rFonts w:ascii="Bookman Old Style" w:hAnsi="Bookman Old Style"/>
          <w:sz w:val="28"/>
          <w:szCs w:val="28"/>
        </w:rPr>
      </w:pPr>
      <w:r w:rsidRPr="00717C3E">
        <w:rPr>
          <w:rFonts w:ascii="Bookman Old Style" w:hAnsi="Bookman Old Style"/>
          <w:noProof/>
          <w:sz w:val="28"/>
          <w:szCs w:val="28"/>
        </w:rPr>
        <w:lastRenderedPageBreak/>
        <w:drawing>
          <wp:inline distT="0" distB="0" distL="0" distR="0" wp14:anchorId="7F17631D" wp14:editId="62D40B45">
            <wp:extent cx="4299335" cy="6123305"/>
            <wp:effectExtent l="0" t="0" r="6350" b="0"/>
            <wp:docPr id="172037145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99335" cy="6123305"/>
                    </a:xfrm>
                    <a:prstGeom prst="rect">
                      <a:avLst/>
                    </a:prstGeom>
                    <a:noFill/>
                    <a:ln>
                      <a:noFill/>
                    </a:ln>
                  </pic:spPr>
                </pic:pic>
              </a:graphicData>
            </a:graphic>
          </wp:inline>
        </w:drawing>
      </w:r>
    </w:p>
    <w:p w14:paraId="4B28EACB" w14:textId="4E77B1E0" w:rsidR="00A33D67" w:rsidRDefault="00142EC8" w:rsidP="00A33D67">
      <w:pPr>
        <w:spacing w:line="360" w:lineRule="auto"/>
        <w:jc w:val="both"/>
        <w:rPr>
          <w:rFonts w:ascii="Bookman Old Style" w:hAnsi="Bookman Old Style"/>
          <w:b/>
          <w:bCs/>
          <w:sz w:val="28"/>
          <w:szCs w:val="28"/>
        </w:rPr>
      </w:pPr>
      <w:r>
        <w:rPr>
          <w:noProof/>
        </w:rPr>
        <w:drawing>
          <wp:anchor distT="0" distB="0" distL="114300" distR="114300" simplePos="0" relativeHeight="251658240" behindDoc="0" locked="0" layoutInCell="1" allowOverlap="1" wp14:anchorId="6664E41F" wp14:editId="48424FA3">
            <wp:simplePos x="0" y="0"/>
            <wp:positionH relativeFrom="margin">
              <wp:align>left</wp:align>
            </wp:positionH>
            <wp:positionV relativeFrom="paragraph">
              <wp:posOffset>411480</wp:posOffset>
            </wp:positionV>
            <wp:extent cx="1057275" cy="942975"/>
            <wp:effectExtent l="0" t="0" r="0" b="9525"/>
            <wp:wrapThrough wrapText="bothSides">
              <wp:wrapPolygon edited="0">
                <wp:start x="0" y="0"/>
                <wp:lineTo x="0" y="21382"/>
                <wp:lineTo x="21016" y="21382"/>
                <wp:lineTo x="21016" y="0"/>
                <wp:lineTo x="0" y="0"/>
              </wp:wrapPolygon>
            </wp:wrapThrough>
            <wp:docPr id="20957110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8340" cy="9624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1484A" w:rsidRPr="0091484A">
        <w:rPr>
          <w:rFonts w:ascii="Bookman Old Style" w:hAnsi="Bookman Old Style"/>
          <w:sz w:val="28"/>
          <w:szCs w:val="28"/>
        </w:rPr>
        <w:t xml:space="preserve">3. </w:t>
      </w:r>
      <w:r w:rsidR="00D44B3F">
        <w:rPr>
          <w:rFonts w:ascii="Bookman Old Style" w:hAnsi="Bookman Old Style"/>
          <w:b/>
          <w:bCs/>
          <w:sz w:val="28"/>
          <w:szCs w:val="28"/>
        </w:rPr>
        <w:t xml:space="preserve">Saving </w:t>
      </w:r>
      <w:r w:rsidR="00A33D67" w:rsidRPr="00A33D67">
        <w:rPr>
          <w:rFonts w:ascii="Bookman Old Style" w:hAnsi="Bookman Old Style"/>
          <w:b/>
          <w:bCs/>
          <w:sz w:val="28"/>
          <w:szCs w:val="28"/>
        </w:rPr>
        <w:t>Investment</w:t>
      </w:r>
      <w:r w:rsidR="00D44B3F">
        <w:rPr>
          <w:rFonts w:ascii="Bookman Old Style" w:hAnsi="Bookman Old Style"/>
          <w:b/>
          <w:bCs/>
          <w:sz w:val="28"/>
          <w:szCs w:val="28"/>
        </w:rPr>
        <w:t xml:space="preserve"> Acc</w:t>
      </w:r>
      <w:r w:rsidR="00A33D67" w:rsidRPr="00A33D67">
        <w:rPr>
          <w:rFonts w:ascii="Bookman Old Style" w:hAnsi="Bookman Old Style"/>
          <w:b/>
          <w:bCs/>
          <w:sz w:val="28"/>
          <w:szCs w:val="28"/>
        </w:rPr>
        <w:t>/Time Deposit Account</w:t>
      </w:r>
    </w:p>
    <w:p w14:paraId="52832408" w14:textId="77777777" w:rsidR="00764DC4" w:rsidRDefault="00F23333" w:rsidP="00F23333">
      <w:pPr>
        <w:spacing w:line="360" w:lineRule="auto"/>
        <w:jc w:val="both"/>
        <w:rPr>
          <w:rFonts w:ascii="Bookman Old Style" w:hAnsi="Bookman Old Style"/>
          <w:sz w:val="28"/>
          <w:szCs w:val="28"/>
        </w:rPr>
      </w:pPr>
      <w:r w:rsidRPr="00F23333">
        <w:rPr>
          <w:rFonts w:ascii="Bookman Old Style" w:hAnsi="Bookman Old Style"/>
          <w:sz w:val="28"/>
          <w:szCs w:val="28"/>
        </w:rPr>
        <w:t xml:space="preserve">This is an investment account in which </w:t>
      </w:r>
      <w:r w:rsidR="00C76FB7" w:rsidRPr="00A33D67">
        <w:rPr>
          <w:rFonts w:ascii="Bookman Old Style" w:hAnsi="Bookman Old Style"/>
          <w:sz w:val="28"/>
          <w:szCs w:val="28"/>
        </w:rPr>
        <w:t>represent</w:t>
      </w:r>
      <w:r w:rsidR="00C76FB7">
        <w:rPr>
          <w:rFonts w:ascii="Bookman Old Style" w:hAnsi="Bookman Old Style"/>
          <w:sz w:val="28"/>
          <w:szCs w:val="28"/>
        </w:rPr>
        <w:t>s</w:t>
      </w:r>
      <w:r w:rsidR="00C76FB7" w:rsidRPr="00A33D67">
        <w:rPr>
          <w:rFonts w:ascii="Bookman Old Style" w:hAnsi="Bookman Old Style"/>
          <w:sz w:val="28"/>
          <w:szCs w:val="28"/>
        </w:rPr>
        <w:t xml:space="preserve"> the case when the owner of funds seeks a return on their funds and are willing to spare these funds for an agreed period</w:t>
      </w:r>
      <w:r w:rsidR="00C76FB7">
        <w:rPr>
          <w:rFonts w:ascii="Bookman Old Style" w:hAnsi="Bookman Old Style"/>
          <w:sz w:val="28"/>
          <w:szCs w:val="28"/>
        </w:rPr>
        <w:t xml:space="preserve">, </w:t>
      </w:r>
      <w:r w:rsidR="00C76FB7" w:rsidRPr="00BA5CBD">
        <w:rPr>
          <w:rFonts w:ascii="Bookman Old Style" w:hAnsi="Bookman Old Style"/>
          <w:sz w:val="28"/>
          <w:szCs w:val="28"/>
        </w:rPr>
        <w:t xml:space="preserve">The client provides </w:t>
      </w:r>
      <w:r w:rsidR="001E57BF">
        <w:rPr>
          <w:rFonts w:ascii="Bookman Old Style" w:hAnsi="Bookman Old Style"/>
          <w:sz w:val="28"/>
          <w:szCs w:val="28"/>
        </w:rPr>
        <w:t xml:space="preserve">a minimum deposit of USD 1,000, </w:t>
      </w:r>
      <w:r w:rsidR="00C76FB7" w:rsidRPr="00BA5CBD">
        <w:rPr>
          <w:rFonts w:ascii="Bookman Old Style" w:hAnsi="Bookman Old Style"/>
          <w:sz w:val="28"/>
          <w:szCs w:val="28"/>
        </w:rPr>
        <w:t xml:space="preserve">and </w:t>
      </w:r>
      <w:r w:rsidR="00367DEF">
        <w:rPr>
          <w:rFonts w:ascii="Bookman Old Style" w:hAnsi="Bookman Old Style"/>
          <w:sz w:val="28"/>
          <w:szCs w:val="28"/>
        </w:rPr>
        <w:t>Shabelle B</w:t>
      </w:r>
      <w:r w:rsidR="00C76FB7" w:rsidRPr="00BA5CBD">
        <w:rPr>
          <w:rFonts w:ascii="Bookman Old Style" w:hAnsi="Bookman Old Style"/>
          <w:sz w:val="28"/>
          <w:szCs w:val="28"/>
        </w:rPr>
        <w:t xml:space="preserve">ank </w:t>
      </w:r>
      <w:r w:rsidRPr="00F23333">
        <w:rPr>
          <w:rFonts w:ascii="Bookman Old Style" w:hAnsi="Bookman Old Style"/>
          <w:sz w:val="28"/>
          <w:szCs w:val="28"/>
        </w:rPr>
        <w:t>accept</w:t>
      </w:r>
      <w:r w:rsidR="00C76FB7">
        <w:rPr>
          <w:rFonts w:ascii="Bookman Old Style" w:hAnsi="Bookman Old Style"/>
          <w:sz w:val="28"/>
          <w:szCs w:val="28"/>
        </w:rPr>
        <w:t xml:space="preserve">s, </w:t>
      </w:r>
      <w:r w:rsidRPr="00F23333">
        <w:rPr>
          <w:rFonts w:ascii="Bookman Old Style" w:hAnsi="Bookman Old Style"/>
          <w:sz w:val="28"/>
          <w:szCs w:val="28"/>
        </w:rPr>
        <w:t xml:space="preserve">manages and invests the funds on Islamic </w:t>
      </w:r>
      <w:proofErr w:type="spellStart"/>
      <w:r w:rsidRPr="00F23333">
        <w:rPr>
          <w:rFonts w:ascii="Bookman Old Style" w:hAnsi="Bookman Old Style"/>
          <w:sz w:val="28"/>
          <w:szCs w:val="28"/>
        </w:rPr>
        <w:t>Mudaraba</w:t>
      </w:r>
      <w:proofErr w:type="spellEnd"/>
      <w:r w:rsidRPr="00F23333">
        <w:rPr>
          <w:rFonts w:ascii="Bookman Old Style" w:hAnsi="Bookman Old Style"/>
          <w:sz w:val="28"/>
          <w:szCs w:val="28"/>
        </w:rPr>
        <w:t xml:space="preserve"> basis aiming at realizing the best profit for the mutual </w:t>
      </w:r>
    </w:p>
    <w:p w14:paraId="7F208851" w14:textId="77777777" w:rsidR="00764DC4" w:rsidRDefault="00764DC4" w:rsidP="00F23333">
      <w:pPr>
        <w:spacing w:line="360" w:lineRule="auto"/>
        <w:jc w:val="both"/>
        <w:rPr>
          <w:rFonts w:ascii="Bookman Old Style" w:hAnsi="Bookman Old Style"/>
          <w:sz w:val="28"/>
          <w:szCs w:val="28"/>
        </w:rPr>
      </w:pPr>
    </w:p>
    <w:p w14:paraId="7C48C733" w14:textId="77777777" w:rsidR="00764DC4" w:rsidRDefault="00764DC4" w:rsidP="00F23333">
      <w:pPr>
        <w:spacing w:line="360" w:lineRule="auto"/>
        <w:jc w:val="both"/>
        <w:rPr>
          <w:rFonts w:ascii="Bookman Old Style" w:hAnsi="Bookman Old Style"/>
          <w:sz w:val="28"/>
          <w:szCs w:val="28"/>
        </w:rPr>
      </w:pPr>
    </w:p>
    <w:p w14:paraId="496EDD82" w14:textId="77777777" w:rsidR="00764DC4" w:rsidRDefault="00764DC4" w:rsidP="00F23333">
      <w:pPr>
        <w:spacing w:line="360" w:lineRule="auto"/>
        <w:jc w:val="both"/>
        <w:rPr>
          <w:rFonts w:ascii="Bookman Old Style" w:hAnsi="Bookman Old Style"/>
          <w:sz w:val="28"/>
          <w:szCs w:val="28"/>
        </w:rPr>
      </w:pPr>
    </w:p>
    <w:p w14:paraId="60AEFD53" w14:textId="0F0EE4DE" w:rsidR="00F23333" w:rsidRDefault="00F23333" w:rsidP="00F23333">
      <w:pPr>
        <w:spacing w:line="360" w:lineRule="auto"/>
        <w:jc w:val="both"/>
        <w:rPr>
          <w:rFonts w:ascii="Bookman Old Style" w:hAnsi="Bookman Old Style"/>
          <w:sz w:val="28"/>
          <w:szCs w:val="28"/>
        </w:rPr>
      </w:pPr>
      <w:r w:rsidRPr="00F23333">
        <w:rPr>
          <w:rFonts w:ascii="Bookman Old Style" w:hAnsi="Bookman Old Style"/>
          <w:sz w:val="28"/>
          <w:szCs w:val="28"/>
        </w:rPr>
        <w:t>interest of the parties.</w:t>
      </w:r>
      <w:r>
        <w:rPr>
          <w:rFonts w:ascii="Bookman Old Style" w:hAnsi="Bookman Old Style"/>
          <w:sz w:val="28"/>
          <w:szCs w:val="28"/>
        </w:rPr>
        <w:t xml:space="preserve"> </w:t>
      </w:r>
      <w:r w:rsidRPr="00F23333">
        <w:rPr>
          <w:rFonts w:ascii="Bookman Old Style" w:hAnsi="Bookman Old Style"/>
          <w:sz w:val="28"/>
          <w:szCs w:val="28"/>
        </w:rPr>
        <w:t>The terms of deposit are six months, one year, 3 years and 5 years.</w:t>
      </w:r>
    </w:p>
    <w:p w14:paraId="66F1EE38" w14:textId="28AD0A40" w:rsidR="00367DEF" w:rsidRPr="00367DEF" w:rsidRDefault="00367DEF" w:rsidP="00F23333">
      <w:pPr>
        <w:spacing w:line="360" w:lineRule="auto"/>
        <w:jc w:val="both"/>
        <w:rPr>
          <w:rFonts w:ascii="Bookman Old Style" w:hAnsi="Bookman Old Style"/>
          <w:b/>
          <w:bCs/>
          <w:i/>
          <w:iCs/>
          <w:sz w:val="26"/>
          <w:szCs w:val="26"/>
        </w:rPr>
      </w:pPr>
      <w:r w:rsidRPr="00367DEF">
        <w:rPr>
          <w:rFonts w:ascii="Bookman Old Style" w:hAnsi="Bookman Old Style"/>
          <w:b/>
          <w:bCs/>
          <w:i/>
          <w:iCs/>
          <w:sz w:val="26"/>
          <w:szCs w:val="26"/>
        </w:rPr>
        <w:t xml:space="preserve">Features and benefits for the client </w:t>
      </w:r>
    </w:p>
    <w:p w14:paraId="2CAED339" w14:textId="1DDF8403" w:rsidR="00367DEF" w:rsidRPr="00367DEF" w:rsidRDefault="00367DEF" w:rsidP="00367DEF">
      <w:pPr>
        <w:numPr>
          <w:ilvl w:val="0"/>
          <w:numId w:val="5"/>
        </w:numPr>
        <w:spacing w:line="360" w:lineRule="auto"/>
        <w:jc w:val="both"/>
        <w:rPr>
          <w:rFonts w:ascii="Bookman Old Style" w:hAnsi="Bookman Old Style"/>
          <w:sz w:val="28"/>
          <w:szCs w:val="28"/>
        </w:rPr>
      </w:pPr>
      <w:r w:rsidRPr="00367DEF">
        <w:rPr>
          <w:rFonts w:ascii="Bookman Old Style" w:hAnsi="Bookman Old Style"/>
          <w:sz w:val="28"/>
          <w:szCs w:val="28"/>
        </w:rPr>
        <w:t>Time Deposits are available in different major currencies such as (</w:t>
      </w:r>
      <w:r>
        <w:rPr>
          <w:rFonts w:ascii="Bookman Old Style" w:hAnsi="Bookman Old Style"/>
          <w:sz w:val="28"/>
          <w:szCs w:val="28"/>
        </w:rPr>
        <w:t xml:space="preserve">USD, </w:t>
      </w:r>
      <w:r w:rsidRPr="00367DEF">
        <w:rPr>
          <w:rFonts w:ascii="Bookman Old Style" w:hAnsi="Bookman Old Style"/>
          <w:sz w:val="28"/>
          <w:szCs w:val="28"/>
        </w:rPr>
        <w:t>Euro</w:t>
      </w:r>
      <w:r>
        <w:rPr>
          <w:rFonts w:ascii="Bookman Old Style" w:hAnsi="Bookman Old Style"/>
          <w:sz w:val="28"/>
          <w:szCs w:val="28"/>
        </w:rPr>
        <w:t xml:space="preserve">, SAR </w:t>
      </w:r>
      <w:r w:rsidRPr="00367DEF">
        <w:rPr>
          <w:rFonts w:ascii="Bookman Old Style" w:hAnsi="Bookman Old Style"/>
          <w:sz w:val="28"/>
          <w:szCs w:val="28"/>
        </w:rPr>
        <w:t>and GBP)</w:t>
      </w:r>
    </w:p>
    <w:p w14:paraId="49EA0AF2" w14:textId="5C81E9F3" w:rsidR="00367DEF" w:rsidRPr="00367DEF" w:rsidRDefault="00367DEF" w:rsidP="00367DEF">
      <w:pPr>
        <w:numPr>
          <w:ilvl w:val="0"/>
          <w:numId w:val="5"/>
        </w:numPr>
        <w:spacing w:line="360" w:lineRule="auto"/>
        <w:jc w:val="both"/>
        <w:rPr>
          <w:rFonts w:ascii="Bookman Old Style" w:hAnsi="Bookman Old Style"/>
          <w:sz w:val="28"/>
          <w:szCs w:val="28"/>
        </w:rPr>
      </w:pPr>
      <w:r w:rsidRPr="00367DEF">
        <w:rPr>
          <w:rFonts w:ascii="Bookman Old Style" w:hAnsi="Bookman Old Style"/>
          <w:sz w:val="28"/>
          <w:szCs w:val="28"/>
        </w:rPr>
        <w:t xml:space="preserve">Option to select the duration </w:t>
      </w:r>
      <w:r>
        <w:rPr>
          <w:rFonts w:ascii="Bookman Old Style" w:hAnsi="Bookman Old Style"/>
          <w:sz w:val="28"/>
          <w:szCs w:val="28"/>
        </w:rPr>
        <w:t>(</w:t>
      </w:r>
      <w:r w:rsidRPr="00367DEF">
        <w:rPr>
          <w:rFonts w:ascii="Bookman Old Style" w:hAnsi="Bookman Old Style"/>
          <w:sz w:val="28"/>
          <w:szCs w:val="28"/>
        </w:rPr>
        <w:t>6 months, 1 year, 3 years or 5 years</w:t>
      </w:r>
      <w:r>
        <w:rPr>
          <w:rFonts w:ascii="Bookman Old Style" w:hAnsi="Bookman Old Style"/>
          <w:sz w:val="28"/>
          <w:szCs w:val="28"/>
        </w:rPr>
        <w:t>)</w:t>
      </w:r>
    </w:p>
    <w:p w14:paraId="32B2CC91" w14:textId="77777777" w:rsidR="00367DEF" w:rsidRPr="00367DEF" w:rsidRDefault="00367DEF" w:rsidP="00367DEF">
      <w:pPr>
        <w:numPr>
          <w:ilvl w:val="0"/>
          <w:numId w:val="5"/>
        </w:numPr>
        <w:spacing w:line="360" w:lineRule="auto"/>
        <w:jc w:val="both"/>
        <w:rPr>
          <w:rFonts w:ascii="Bookman Old Style" w:hAnsi="Bookman Old Style"/>
          <w:sz w:val="28"/>
          <w:szCs w:val="28"/>
        </w:rPr>
      </w:pPr>
      <w:r w:rsidRPr="00367DEF">
        <w:rPr>
          <w:rFonts w:ascii="Bookman Old Style" w:hAnsi="Bookman Old Style"/>
          <w:sz w:val="28"/>
          <w:szCs w:val="28"/>
        </w:rPr>
        <w:t>Returns are Shari’a-compliant</w:t>
      </w:r>
    </w:p>
    <w:p w14:paraId="1AC653B7" w14:textId="60B2092E" w:rsidR="00367DEF" w:rsidRPr="00367DEF" w:rsidRDefault="00367DEF" w:rsidP="00367DEF">
      <w:pPr>
        <w:numPr>
          <w:ilvl w:val="0"/>
          <w:numId w:val="5"/>
        </w:numPr>
        <w:spacing w:line="360" w:lineRule="auto"/>
        <w:jc w:val="both"/>
        <w:rPr>
          <w:rFonts w:ascii="Bookman Old Style" w:hAnsi="Bookman Old Style"/>
          <w:sz w:val="28"/>
          <w:szCs w:val="28"/>
        </w:rPr>
      </w:pPr>
      <w:r w:rsidRPr="00367DEF">
        <w:rPr>
          <w:rFonts w:ascii="Bookman Old Style" w:hAnsi="Bookman Old Style"/>
          <w:sz w:val="28"/>
          <w:szCs w:val="28"/>
        </w:rPr>
        <w:t xml:space="preserve">Returns distributed </w:t>
      </w:r>
      <w:r>
        <w:rPr>
          <w:rFonts w:ascii="Bookman Old Style" w:hAnsi="Bookman Old Style"/>
          <w:sz w:val="28"/>
          <w:szCs w:val="28"/>
        </w:rPr>
        <w:t xml:space="preserve">at the end of the period if </w:t>
      </w:r>
      <w:r w:rsidR="009C7E2A">
        <w:rPr>
          <w:rFonts w:ascii="Bookman Old Style" w:hAnsi="Bookman Old Style"/>
          <w:sz w:val="28"/>
          <w:szCs w:val="28"/>
        </w:rPr>
        <w:t>it’s</w:t>
      </w:r>
      <w:r>
        <w:rPr>
          <w:rFonts w:ascii="Bookman Old Style" w:hAnsi="Bookman Old Style"/>
          <w:sz w:val="28"/>
          <w:szCs w:val="28"/>
        </w:rPr>
        <w:t xml:space="preserve"> one year and less, and annually if its more than a year. </w:t>
      </w:r>
    </w:p>
    <w:p w14:paraId="4EDE3DDA" w14:textId="77777777" w:rsidR="00764DC4" w:rsidRDefault="00367DEF" w:rsidP="00367DEF">
      <w:pPr>
        <w:numPr>
          <w:ilvl w:val="0"/>
          <w:numId w:val="5"/>
        </w:numPr>
        <w:spacing w:line="360" w:lineRule="auto"/>
        <w:jc w:val="both"/>
        <w:rPr>
          <w:rFonts w:ascii="Bookman Old Style" w:hAnsi="Bookman Old Style"/>
          <w:sz w:val="28"/>
          <w:szCs w:val="28"/>
        </w:rPr>
      </w:pPr>
      <w:r w:rsidRPr="00367DEF">
        <w:rPr>
          <w:rFonts w:ascii="Bookman Old Style" w:hAnsi="Bookman Old Style"/>
          <w:sz w:val="28"/>
          <w:szCs w:val="28"/>
        </w:rPr>
        <w:t>Deposit is automatically renewed unless instructed otherwise</w:t>
      </w:r>
    </w:p>
    <w:p w14:paraId="4586550B" w14:textId="3EF7B83A" w:rsidR="00367DEF" w:rsidRPr="00367DEF" w:rsidRDefault="00764DC4" w:rsidP="00367DEF">
      <w:pPr>
        <w:numPr>
          <w:ilvl w:val="0"/>
          <w:numId w:val="5"/>
        </w:numPr>
        <w:spacing w:line="360" w:lineRule="auto"/>
        <w:jc w:val="both"/>
        <w:rPr>
          <w:rFonts w:ascii="Bookman Old Style" w:hAnsi="Bookman Old Style"/>
          <w:sz w:val="28"/>
          <w:szCs w:val="28"/>
        </w:rPr>
      </w:pPr>
      <w:r w:rsidRPr="00717C3E">
        <w:rPr>
          <w:rFonts w:ascii="Bookman Old Style" w:hAnsi="Bookman Old Style"/>
          <w:sz w:val="28"/>
          <w:szCs w:val="28"/>
        </w:rPr>
        <w:t>No fees on locking deposit and it remains at disposal</w:t>
      </w:r>
      <w:r>
        <w:rPr>
          <w:rFonts w:ascii="Bookman Old Style" w:hAnsi="Bookman Old Style"/>
          <w:sz w:val="28"/>
          <w:szCs w:val="28"/>
        </w:rPr>
        <w:t xml:space="preserve"> </w:t>
      </w:r>
    </w:p>
    <w:p w14:paraId="66897F5D" w14:textId="2D48EB91" w:rsidR="00717C3E" w:rsidRPr="00717C3E" w:rsidRDefault="00717C3E" w:rsidP="00764DC4">
      <w:pPr>
        <w:spacing w:line="360" w:lineRule="auto"/>
        <w:ind w:left="720"/>
        <w:jc w:val="both"/>
        <w:rPr>
          <w:rFonts w:ascii="Bookman Old Style" w:hAnsi="Bookman Old Style"/>
          <w:b/>
          <w:bCs/>
          <w:i/>
          <w:iCs/>
          <w:sz w:val="28"/>
          <w:szCs w:val="28"/>
        </w:rPr>
      </w:pPr>
      <w:r w:rsidRPr="00717C3E">
        <w:rPr>
          <w:rFonts w:ascii="Bookman Old Style" w:hAnsi="Bookman Old Style"/>
          <w:b/>
          <w:bCs/>
          <w:i/>
          <w:iCs/>
          <w:noProof/>
          <w:sz w:val="28"/>
          <w:szCs w:val="28"/>
        </w:rPr>
        <w:lastRenderedPageBreak/>
        <w:drawing>
          <wp:inline distT="0" distB="0" distL="0" distR="0" wp14:anchorId="1059F7F1" wp14:editId="71753C23">
            <wp:extent cx="3838575" cy="4277995"/>
            <wp:effectExtent l="0" t="0" r="9525" b="8255"/>
            <wp:docPr id="19320813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869948" cy="4312959"/>
                    </a:xfrm>
                    <a:prstGeom prst="rect">
                      <a:avLst/>
                    </a:prstGeom>
                    <a:noFill/>
                    <a:ln>
                      <a:noFill/>
                    </a:ln>
                  </pic:spPr>
                </pic:pic>
              </a:graphicData>
            </a:graphic>
          </wp:inline>
        </w:drawing>
      </w:r>
    </w:p>
    <w:p w14:paraId="10E9CE30" w14:textId="77777777" w:rsidR="00764DC4" w:rsidRDefault="00764DC4" w:rsidP="0091484A">
      <w:pPr>
        <w:spacing w:line="360" w:lineRule="auto"/>
        <w:jc w:val="both"/>
        <w:rPr>
          <w:rFonts w:ascii="Bookman Old Style" w:hAnsi="Bookman Old Style"/>
          <w:b/>
          <w:bCs/>
          <w:i/>
          <w:iCs/>
          <w:sz w:val="28"/>
          <w:szCs w:val="28"/>
        </w:rPr>
      </w:pPr>
    </w:p>
    <w:p w14:paraId="1AF2BEDC" w14:textId="792B65B5" w:rsidR="0091484A" w:rsidRPr="0076435E" w:rsidRDefault="0091484A" w:rsidP="0091484A">
      <w:pPr>
        <w:spacing w:line="360" w:lineRule="auto"/>
        <w:jc w:val="both"/>
        <w:rPr>
          <w:rFonts w:ascii="Bookman Old Style" w:hAnsi="Bookman Old Style"/>
          <w:b/>
          <w:bCs/>
          <w:i/>
          <w:iCs/>
          <w:sz w:val="28"/>
          <w:szCs w:val="28"/>
        </w:rPr>
      </w:pPr>
      <w:r w:rsidRPr="0076435E">
        <w:rPr>
          <w:rFonts w:ascii="Bookman Old Style" w:hAnsi="Bookman Old Style"/>
          <w:b/>
          <w:bCs/>
          <w:i/>
          <w:iCs/>
          <w:sz w:val="28"/>
          <w:szCs w:val="28"/>
        </w:rPr>
        <w:t>Eligibility Criteria</w:t>
      </w:r>
    </w:p>
    <w:p w14:paraId="65034FEE" w14:textId="77777777" w:rsidR="0091484A" w:rsidRPr="0091484A" w:rsidRDefault="0091484A" w:rsidP="0091484A">
      <w:pPr>
        <w:spacing w:line="360" w:lineRule="auto"/>
        <w:jc w:val="both"/>
        <w:rPr>
          <w:rFonts w:ascii="Bookman Old Style" w:hAnsi="Bookman Old Style"/>
          <w:sz w:val="28"/>
          <w:szCs w:val="28"/>
        </w:rPr>
      </w:pPr>
      <w:r w:rsidRPr="0091484A">
        <w:rPr>
          <w:rFonts w:ascii="Bookman Old Style" w:hAnsi="Bookman Old Style"/>
          <w:sz w:val="28"/>
          <w:szCs w:val="28"/>
        </w:rPr>
        <w:t>The following individuals and organizations will be eligible to open FCY accounts:</w:t>
      </w:r>
    </w:p>
    <w:p w14:paraId="5ABCCCA5" w14:textId="28AE66D3" w:rsidR="0091484A" w:rsidRDefault="0091484A" w:rsidP="00717C3E">
      <w:pPr>
        <w:pStyle w:val="ListParagraph"/>
        <w:numPr>
          <w:ilvl w:val="0"/>
          <w:numId w:val="9"/>
        </w:numPr>
        <w:spacing w:line="360" w:lineRule="auto"/>
        <w:jc w:val="both"/>
        <w:rPr>
          <w:rFonts w:ascii="Bookman Old Style" w:hAnsi="Bookman Old Style"/>
          <w:sz w:val="28"/>
          <w:szCs w:val="28"/>
        </w:rPr>
      </w:pPr>
      <w:r w:rsidRPr="00717C3E">
        <w:rPr>
          <w:rFonts w:ascii="Bookman Old Style" w:hAnsi="Bookman Old Style"/>
          <w:sz w:val="28"/>
          <w:szCs w:val="28"/>
        </w:rPr>
        <w:t>Residents of Ethiopia</w:t>
      </w:r>
      <w:r w:rsidR="0058551C" w:rsidRPr="00717C3E">
        <w:rPr>
          <w:rFonts w:ascii="Bookman Old Style" w:hAnsi="Bookman Old Style"/>
          <w:sz w:val="28"/>
          <w:szCs w:val="28"/>
        </w:rPr>
        <w:t xml:space="preserve"> (</w:t>
      </w:r>
      <w:r w:rsidRPr="00717C3E">
        <w:rPr>
          <w:rFonts w:ascii="Bookman Old Style" w:hAnsi="Bookman Old Style"/>
          <w:sz w:val="28"/>
          <w:szCs w:val="28"/>
        </w:rPr>
        <w:t>Individuals and non-profit organizations</w:t>
      </w:r>
      <w:r w:rsidR="0058551C" w:rsidRPr="00717C3E">
        <w:rPr>
          <w:rFonts w:ascii="Bookman Old Style" w:hAnsi="Bookman Old Style"/>
          <w:sz w:val="28"/>
          <w:szCs w:val="28"/>
        </w:rPr>
        <w:t xml:space="preserve">) </w:t>
      </w:r>
      <w:r w:rsidRPr="00717C3E">
        <w:rPr>
          <w:rFonts w:ascii="Bookman Old Style" w:hAnsi="Bookman Old Style"/>
          <w:sz w:val="28"/>
          <w:szCs w:val="28"/>
        </w:rPr>
        <w:t>for receiving foreign funds.</w:t>
      </w:r>
    </w:p>
    <w:p w14:paraId="0A9E0471" w14:textId="262FB6AB" w:rsidR="0091484A" w:rsidRDefault="0091484A" w:rsidP="0091484A">
      <w:pPr>
        <w:pStyle w:val="ListParagraph"/>
        <w:numPr>
          <w:ilvl w:val="0"/>
          <w:numId w:val="9"/>
        </w:numPr>
        <w:spacing w:line="360" w:lineRule="auto"/>
        <w:jc w:val="both"/>
        <w:rPr>
          <w:rFonts w:ascii="Bookman Old Style" w:hAnsi="Bookman Old Style"/>
          <w:sz w:val="28"/>
          <w:szCs w:val="28"/>
        </w:rPr>
      </w:pPr>
      <w:r w:rsidRPr="00764DC4">
        <w:rPr>
          <w:rFonts w:ascii="Bookman Old Style" w:hAnsi="Bookman Old Style"/>
          <w:sz w:val="28"/>
          <w:szCs w:val="28"/>
        </w:rPr>
        <w:t>Non-Resident Ethiopian Individuals</w:t>
      </w:r>
      <w:r w:rsidR="0058551C" w:rsidRPr="00764DC4">
        <w:rPr>
          <w:rFonts w:ascii="Bookman Old Style" w:hAnsi="Bookman Old Style"/>
          <w:sz w:val="28"/>
          <w:szCs w:val="28"/>
        </w:rPr>
        <w:t xml:space="preserve"> (</w:t>
      </w:r>
      <w:r w:rsidRPr="00764DC4">
        <w:rPr>
          <w:rFonts w:ascii="Bookman Old Style" w:hAnsi="Bookman Old Style"/>
          <w:sz w:val="28"/>
          <w:szCs w:val="28"/>
        </w:rPr>
        <w:t>Ethiopian citizens living abroad</w:t>
      </w:r>
      <w:r w:rsidR="0058551C" w:rsidRPr="00764DC4">
        <w:rPr>
          <w:rFonts w:ascii="Bookman Old Style" w:hAnsi="Bookman Old Style"/>
          <w:sz w:val="28"/>
          <w:szCs w:val="28"/>
        </w:rPr>
        <w:t>)</w:t>
      </w:r>
      <w:r w:rsidRPr="00764DC4">
        <w:rPr>
          <w:rFonts w:ascii="Bookman Old Style" w:hAnsi="Bookman Old Style"/>
          <w:sz w:val="28"/>
          <w:szCs w:val="28"/>
        </w:rPr>
        <w:t>.</w:t>
      </w:r>
    </w:p>
    <w:p w14:paraId="4191A466" w14:textId="2AB420E2" w:rsidR="0091484A" w:rsidRDefault="0091484A" w:rsidP="0091484A">
      <w:pPr>
        <w:pStyle w:val="ListParagraph"/>
        <w:numPr>
          <w:ilvl w:val="0"/>
          <w:numId w:val="9"/>
        </w:numPr>
        <w:spacing w:line="360" w:lineRule="auto"/>
        <w:jc w:val="both"/>
        <w:rPr>
          <w:rFonts w:ascii="Bookman Old Style" w:hAnsi="Bookman Old Style"/>
          <w:sz w:val="28"/>
          <w:szCs w:val="28"/>
        </w:rPr>
      </w:pPr>
      <w:r w:rsidRPr="00764DC4">
        <w:rPr>
          <w:rFonts w:ascii="Bookman Old Style" w:hAnsi="Bookman Old Style"/>
          <w:sz w:val="28"/>
          <w:szCs w:val="28"/>
        </w:rPr>
        <w:t>Persons of Ethiopian Origin</w:t>
      </w:r>
      <w:r w:rsidR="0058551C" w:rsidRPr="00764DC4">
        <w:rPr>
          <w:rFonts w:ascii="Bookman Old Style" w:hAnsi="Bookman Old Style"/>
          <w:sz w:val="28"/>
          <w:szCs w:val="28"/>
        </w:rPr>
        <w:t xml:space="preserve"> (</w:t>
      </w:r>
      <w:r w:rsidRPr="00764DC4">
        <w:rPr>
          <w:rFonts w:ascii="Bookman Old Style" w:hAnsi="Bookman Old Style"/>
          <w:sz w:val="28"/>
          <w:szCs w:val="28"/>
        </w:rPr>
        <w:t>Non-resident foreign nationals of Ethiopian origin</w:t>
      </w:r>
      <w:r w:rsidR="0058551C" w:rsidRPr="00764DC4">
        <w:rPr>
          <w:rFonts w:ascii="Bookman Old Style" w:hAnsi="Bookman Old Style"/>
          <w:sz w:val="28"/>
          <w:szCs w:val="28"/>
        </w:rPr>
        <w:t>)</w:t>
      </w:r>
    </w:p>
    <w:p w14:paraId="2A4065A1" w14:textId="77777777" w:rsidR="00764DC4" w:rsidRPr="00764DC4" w:rsidRDefault="00764DC4" w:rsidP="00764DC4">
      <w:pPr>
        <w:spacing w:line="360" w:lineRule="auto"/>
        <w:jc w:val="both"/>
        <w:rPr>
          <w:rFonts w:ascii="Bookman Old Style" w:hAnsi="Bookman Old Style"/>
          <w:sz w:val="28"/>
          <w:szCs w:val="28"/>
        </w:rPr>
      </w:pPr>
    </w:p>
    <w:p w14:paraId="0B5CB46D" w14:textId="77777777" w:rsidR="0091484A" w:rsidRPr="00257A52" w:rsidRDefault="0091484A" w:rsidP="0091484A">
      <w:pPr>
        <w:spacing w:line="360" w:lineRule="auto"/>
        <w:jc w:val="both"/>
        <w:rPr>
          <w:rFonts w:ascii="Bookman Old Style" w:hAnsi="Bookman Old Style"/>
          <w:sz w:val="4"/>
          <w:szCs w:val="4"/>
        </w:rPr>
      </w:pPr>
    </w:p>
    <w:p w14:paraId="671EE25E" w14:textId="77777777" w:rsidR="00764DC4" w:rsidRDefault="00764DC4" w:rsidP="0091484A">
      <w:pPr>
        <w:spacing w:line="360" w:lineRule="auto"/>
        <w:jc w:val="both"/>
        <w:rPr>
          <w:rFonts w:ascii="Bookman Old Style" w:hAnsi="Bookman Old Style"/>
          <w:b/>
          <w:bCs/>
          <w:i/>
          <w:iCs/>
          <w:sz w:val="28"/>
          <w:szCs w:val="28"/>
        </w:rPr>
      </w:pPr>
    </w:p>
    <w:p w14:paraId="590FD83B" w14:textId="77777777" w:rsidR="00764DC4" w:rsidRDefault="00764DC4" w:rsidP="0091484A">
      <w:pPr>
        <w:spacing w:line="360" w:lineRule="auto"/>
        <w:jc w:val="both"/>
        <w:rPr>
          <w:rFonts w:ascii="Bookman Old Style" w:hAnsi="Bookman Old Style"/>
          <w:b/>
          <w:bCs/>
          <w:i/>
          <w:iCs/>
          <w:sz w:val="28"/>
          <w:szCs w:val="28"/>
        </w:rPr>
      </w:pPr>
    </w:p>
    <w:p w14:paraId="3619E7F8" w14:textId="77777777" w:rsidR="00764DC4" w:rsidRPr="007A584B" w:rsidRDefault="00764DC4" w:rsidP="0091484A">
      <w:pPr>
        <w:spacing w:line="360" w:lineRule="auto"/>
        <w:jc w:val="both"/>
        <w:rPr>
          <w:rFonts w:ascii="Bookman Old Style" w:hAnsi="Bookman Old Style"/>
          <w:b/>
          <w:bCs/>
          <w:i/>
          <w:iCs/>
          <w:sz w:val="10"/>
          <w:szCs w:val="10"/>
        </w:rPr>
      </w:pPr>
    </w:p>
    <w:p w14:paraId="7E826521" w14:textId="5ED5408A" w:rsidR="0091484A" w:rsidRDefault="0091484A" w:rsidP="0091484A">
      <w:pPr>
        <w:spacing w:line="360" w:lineRule="auto"/>
        <w:jc w:val="both"/>
        <w:rPr>
          <w:rFonts w:ascii="Bookman Old Style" w:hAnsi="Bookman Old Style"/>
          <w:b/>
          <w:bCs/>
          <w:i/>
          <w:iCs/>
          <w:sz w:val="28"/>
          <w:szCs w:val="28"/>
        </w:rPr>
      </w:pPr>
      <w:r w:rsidRPr="0076435E">
        <w:rPr>
          <w:rFonts w:ascii="Bookman Old Style" w:hAnsi="Bookman Old Style"/>
          <w:b/>
          <w:bCs/>
          <w:i/>
          <w:iCs/>
          <w:sz w:val="28"/>
          <w:szCs w:val="28"/>
        </w:rPr>
        <w:t>Conclusion</w:t>
      </w:r>
    </w:p>
    <w:p w14:paraId="6E37F521" w14:textId="4C4A8B6F" w:rsidR="00D3265D" w:rsidRPr="00D3265D" w:rsidRDefault="00D3265D" w:rsidP="00D3265D">
      <w:pPr>
        <w:spacing w:line="360" w:lineRule="auto"/>
        <w:jc w:val="both"/>
        <w:rPr>
          <w:rFonts w:ascii="Bookman Old Style" w:hAnsi="Bookman Old Style"/>
          <w:sz w:val="28"/>
          <w:szCs w:val="28"/>
        </w:rPr>
      </w:pPr>
      <w:r w:rsidRPr="00D3265D">
        <w:rPr>
          <w:rFonts w:ascii="Bookman Old Style" w:hAnsi="Bookman Old Style"/>
          <w:sz w:val="28"/>
          <w:szCs w:val="28"/>
        </w:rPr>
        <w:t>In conclusion, the introduction of Hard-Currency Accounts at Shabelle Bank represents a significant opportunity to meet the growing demand for foreign currency banking services among our target customers, including international workers, NGOs, and businesses with global financial engagements. By launching the</w:t>
      </w:r>
      <w:r>
        <w:rPr>
          <w:rFonts w:ascii="Bookman Old Style" w:hAnsi="Bookman Old Style"/>
          <w:sz w:val="28"/>
          <w:szCs w:val="28"/>
        </w:rPr>
        <w:t>se Accounts</w:t>
      </w:r>
      <w:r w:rsidRPr="00D3265D">
        <w:rPr>
          <w:rFonts w:ascii="Bookman Old Style" w:hAnsi="Bookman Old Style"/>
          <w:sz w:val="28"/>
          <w:szCs w:val="28"/>
        </w:rPr>
        <w:t>, we aim to mobilize $</w:t>
      </w:r>
      <w:r w:rsidR="004D2F84">
        <w:rPr>
          <w:rFonts w:ascii="Bookman Old Style" w:hAnsi="Bookman Old Style"/>
          <w:sz w:val="28"/>
          <w:szCs w:val="28"/>
        </w:rPr>
        <w:t>5</w:t>
      </w:r>
      <w:r>
        <w:rPr>
          <w:rFonts w:ascii="Bookman Old Style" w:hAnsi="Bookman Old Style"/>
          <w:sz w:val="28"/>
          <w:szCs w:val="28"/>
        </w:rPr>
        <w:t xml:space="preserve"> million</w:t>
      </w:r>
      <w:r w:rsidRPr="00D3265D">
        <w:rPr>
          <w:rFonts w:ascii="Bookman Old Style" w:hAnsi="Bookman Old Style"/>
          <w:sz w:val="28"/>
          <w:szCs w:val="28"/>
        </w:rPr>
        <w:t xml:space="preserve"> in deposits within the first year (2024/25), solidifying our position as a trusted financial partner in Ethiopia’s international banking landscape.</w:t>
      </w:r>
    </w:p>
    <w:p w14:paraId="75319DEA" w14:textId="78E7B777" w:rsidR="00D3265D" w:rsidRPr="00D3265D" w:rsidRDefault="00D3265D" w:rsidP="00D3265D">
      <w:pPr>
        <w:spacing w:line="360" w:lineRule="auto"/>
        <w:jc w:val="both"/>
        <w:rPr>
          <w:rFonts w:ascii="Bookman Old Style" w:hAnsi="Bookman Old Style"/>
          <w:sz w:val="28"/>
          <w:szCs w:val="28"/>
        </w:rPr>
      </w:pPr>
      <w:r w:rsidRPr="00D3265D">
        <w:rPr>
          <w:rFonts w:ascii="Bookman Old Style" w:hAnsi="Bookman Old Style"/>
          <w:sz w:val="28"/>
          <w:szCs w:val="28"/>
        </w:rPr>
        <w:t>These products not only enhance our foreign currency reserves but also diversify our offerings, driving both customer satisfaction and profitability. With a clear strategy and an understanding of market needs, Shabelle Bank is well-positioned to capitalize on this initiative, fostering stronger customer relationships and ensuring sustainable growth in the competitive financial sector.</w:t>
      </w:r>
    </w:p>
    <w:sectPr w:rsidR="00D3265D" w:rsidRPr="00D3265D" w:rsidSect="00717C3E">
      <w:footerReference w:type="default" r:id="rId15"/>
      <w:pgSz w:w="12240" w:h="15840"/>
      <w:pgMar w:top="9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C3C42E" w14:textId="77777777" w:rsidR="00D12DCB" w:rsidRDefault="00D12DCB" w:rsidP="00696199">
      <w:pPr>
        <w:spacing w:after="0" w:line="240" w:lineRule="auto"/>
      </w:pPr>
      <w:r>
        <w:separator/>
      </w:r>
    </w:p>
  </w:endnote>
  <w:endnote w:type="continuationSeparator" w:id="0">
    <w:p w14:paraId="5AA5DFFF" w14:textId="77777777" w:rsidR="00D12DCB" w:rsidRDefault="00D12DCB" w:rsidP="00696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1192882"/>
      <w:docPartObj>
        <w:docPartGallery w:val="Page Numbers (Bottom of Page)"/>
        <w:docPartUnique/>
      </w:docPartObj>
    </w:sdtPr>
    <w:sdtEndPr>
      <w:rPr>
        <w:color w:val="7F7F7F" w:themeColor="background1" w:themeShade="7F"/>
        <w:spacing w:val="60"/>
      </w:rPr>
    </w:sdtEndPr>
    <w:sdtContent>
      <w:p w14:paraId="39E5EE8F" w14:textId="7A978FD5" w:rsidR="00696199" w:rsidRDefault="0069619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037DE" w:rsidRPr="00C037DE">
          <w:rPr>
            <w:b/>
            <w:bCs/>
            <w:noProof/>
          </w:rPr>
          <w:t>7</w:t>
        </w:r>
        <w:r>
          <w:rPr>
            <w:b/>
            <w:bCs/>
            <w:noProof/>
          </w:rPr>
          <w:fldChar w:fldCharType="end"/>
        </w:r>
        <w:r>
          <w:rPr>
            <w:b/>
            <w:bCs/>
          </w:rPr>
          <w:t xml:space="preserve"> | </w:t>
        </w:r>
        <w:r>
          <w:rPr>
            <w:color w:val="7F7F7F" w:themeColor="background1" w:themeShade="7F"/>
            <w:spacing w:val="60"/>
          </w:rPr>
          <w:t>Page</w:t>
        </w:r>
      </w:p>
    </w:sdtContent>
  </w:sdt>
  <w:p w14:paraId="7DEBE114" w14:textId="77777777" w:rsidR="00696199" w:rsidRDefault="006961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134D47" w14:textId="77777777" w:rsidR="00D12DCB" w:rsidRDefault="00D12DCB" w:rsidP="00696199">
      <w:pPr>
        <w:spacing w:after="0" w:line="240" w:lineRule="auto"/>
      </w:pPr>
      <w:r>
        <w:separator/>
      </w:r>
    </w:p>
  </w:footnote>
  <w:footnote w:type="continuationSeparator" w:id="0">
    <w:p w14:paraId="6C33000A" w14:textId="77777777" w:rsidR="00D12DCB" w:rsidRDefault="00D12DCB" w:rsidP="006961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AF32DE"/>
    <w:multiLevelType w:val="multilevel"/>
    <w:tmpl w:val="33AA5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E0D4CD0"/>
    <w:multiLevelType w:val="hybridMultilevel"/>
    <w:tmpl w:val="923815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950AD6"/>
    <w:multiLevelType w:val="multilevel"/>
    <w:tmpl w:val="D794E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F764E1"/>
    <w:multiLevelType w:val="hybridMultilevel"/>
    <w:tmpl w:val="98A6A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A1A3B09"/>
    <w:multiLevelType w:val="multilevel"/>
    <w:tmpl w:val="1020D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BE05D8"/>
    <w:multiLevelType w:val="multilevel"/>
    <w:tmpl w:val="A0D8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F52184A"/>
    <w:multiLevelType w:val="hybridMultilevel"/>
    <w:tmpl w:val="1100AD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6575A57"/>
    <w:multiLevelType w:val="hybridMultilevel"/>
    <w:tmpl w:val="E68AD7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FC2F48"/>
    <w:multiLevelType w:val="multilevel"/>
    <w:tmpl w:val="32E25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8743CD8"/>
    <w:multiLevelType w:val="multilevel"/>
    <w:tmpl w:val="E294E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B280114"/>
    <w:multiLevelType w:val="hybridMultilevel"/>
    <w:tmpl w:val="D532884E"/>
    <w:lvl w:ilvl="0" w:tplc="D354C608">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9"/>
  </w:num>
  <w:num w:numId="4">
    <w:abstractNumId w:val="8"/>
  </w:num>
  <w:num w:numId="5">
    <w:abstractNumId w:val="2"/>
  </w:num>
  <w:num w:numId="6">
    <w:abstractNumId w:val="1"/>
  </w:num>
  <w:num w:numId="7">
    <w:abstractNumId w:val="0"/>
  </w:num>
  <w:num w:numId="8">
    <w:abstractNumId w:val="7"/>
  </w:num>
  <w:num w:numId="9">
    <w:abstractNumId w:val="3"/>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84A"/>
    <w:rsid w:val="00000A30"/>
    <w:rsid w:val="0006152D"/>
    <w:rsid w:val="00073591"/>
    <w:rsid w:val="00142EC8"/>
    <w:rsid w:val="001D379B"/>
    <w:rsid w:val="001E57BF"/>
    <w:rsid w:val="00210EE4"/>
    <w:rsid w:val="00257A52"/>
    <w:rsid w:val="00310435"/>
    <w:rsid w:val="00367DEF"/>
    <w:rsid w:val="003A2FEA"/>
    <w:rsid w:val="003A5645"/>
    <w:rsid w:val="004050A2"/>
    <w:rsid w:val="004349F8"/>
    <w:rsid w:val="004D2F84"/>
    <w:rsid w:val="0058551C"/>
    <w:rsid w:val="006477F6"/>
    <w:rsid w:val="00696199"/>
    <w:rsid w:val="006D2F52"/>
    <w:rsid w:val="00717C3E"/>
    <w:rsid w:val="00734F0B"/>
    <w:rsid w:val="0076435E"/>
    <w:rsid w:val="00764DC4"/>
    <w:rsid w:val="007A584B"/>
    <w:rsid w:val="007D4C1A"/>
    <w:rsid w:val="00821739"/>
    <w:rsid w:val="00837900"/>
    <w:rsid w:val="0091484A"/>
    <w:rsid w:val="0094322D"/>
    <w:rsid w:val="009607DE"/>
    <w:rsid w:val="00974F8C"/>
    <w:rsid w:val="009A765F"/>
    <w:rsid w:val="009B12BD"/>
    <w:rsid w:val="009C7E2A"/>
    <w:rsid w:val="00A3192A"/>
    <w:rsid w:val="00A33D67"/>
    <w:rsid w:val="00A5082A"/>
    <w:rsid w:val="00A71D69"/>
    <w:rsid w:val="00B03E78"/>
    <w:rsid w:val="00B073FC"/>
    <w:rsid w:val="00B77E5D"/>
    <w:rsid w:val="00BA5CBD"/>
    <w:rsid w:val="00C037DE"/>
    <w:rsid w:val="00C55E54"/>
    <w:rsid w:val="00C76FB7"/>
    <w:rsid w:val="00C80083"/>
    <w:rsid w:val="00CE0CB3"/>
    <w:rsid w:val="00CE51E3"/>
    <w:rsid w:val="00D12DCB"/>
    <w:rsid w:val="00D3265D"/>
    <w:rsid w:val="00D44067"/>
    <w:rsid w:val="00D44B3F"/>
    <w:rsid w:val="00D95E77"/>
    <w:rsid w:val="00DD25C1"/>
    <w:rsid w:val="00E60857"/>
    <w:rsid w:val="00ED5DF9"/>
    <w:rsid w:val="00EE4B1F"/>
    <w:rsid w:val="00EF7D70"/>
    <w:rsid w:val="00F23333"/>
    <w:rsid w:val="00F25EDD"/>
    <w:rsid w:val="00F50758"/>
    <w:rsid w:val="00F52389"/>
    <w:rsid w:val="00F543F0"/>
    <w:rsid w:val="00F83ACC"/>
    <w:rsid w:val="00FF79E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8427D"/>
  <w15:chartTrackingRefBased/>
  <w15:docId w15:val="{93ABDCA0-A99B-45EC-B3B1-0CFE663D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4B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77F6"/>
    <w:pPr>
      <w:ind w:left="720"/>
      <w:contextualSpacing/>
    </w:pPr>
  </w:style>
  <w:style w:type="paragraph" w:styleId="NormalWeb">
    <w:name w:val="Normal (Web)"/>
    <w:basedOn w:val="Normal"/>
    <w:uiPriority w:val="99"/>
    <w:semiHidden/>
    <w:unhideWhenUsed/>
    <w:rsid w:val="0082173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Heading1Char">
    <w:name w:val="Heading 1 Char"/>
    <w:basedOn w:val="DefaultParagraphFont"/>
    <w:link w:val="Heading1"/>
    <w:uiPriority w:val="9"/>
    <w:rsid w:val="00EE4B1F"/>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EE4B1F"/>
    <w:pPr>
      <w:outlineLvl w:val="9"/>
    </w:pPr>
    <w:rPr>
      <w:kern w:val="0"/>
      <w14:ligatures w14:val="none"/>
    </w:rPr>
  </w:style>
  <w:style w:type="paragraph" w:styleId="Header">
    <w:name w:val="header"/>
    <w:basedOn w:val="Normal"/>
    <w:link w:val="HeaderChar"/>
    <w:uiPriority w:val="99"/>
    <w:unhideWhenUsed/>
    <w:rsid w:val="00696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6199"/>
  </w:style>
  <w:style w:type="paragraph" w:styleId="Footer">
    <w:name w:val="footer"/>
    <w:basedOn w:val="Normal"/>
    <w:link w:val="FooterChar"/>
    <w:uiPriority w:val="99"/>
    <w:unhideWhenUsed/>
    <w:rsid w:val="00696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61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9637170">
      <w:bodyDiv w:val="1"/>
      <w:marLeft w:val="0"/>
      <w:marRight w:val="0"/>
      <w:marTop w:val="0"/>
      <w:marBottom w:val="0"/>
      <w:divBdr>
        <w:top w:val="none" w:sz="0" w:space="0" w:color="auto"/>
        <w:left w:val="none" w:sz="0" w:space="0" w:color="auto"/>
        <w:bottom w:val="none" w:sz="0" w:space="0" w:color="auto"/>
        <w:right w:val="none" w:sz="0" w:space="0" w:color="auto"/>
      </w:divBdr>
    </w:div>
    <w:div w:id="265311557">
      <w:bodyDiv w:val="1"/>
      <w:marLeft w:val="0"/>
      <w:marRight w:val="0"/>
      <w:marTop w:val="0"/>
      <w:marBottom w:val="0"/>
      <w:divBdr>
        <w:top w:val="none" w:sz="0" w:space="0" w:color="auto"/>
        <w:left w:val="none" w:sz="0" w:space="0" w:color="auto"/>
        <w:bottom w:val="none" w:sz="0" w:space="0" w:color="auto"/>
        <w:right w:val="none" w:sz="0" w:space="0" w:color="auto"/>
      </w:divBdr>
    </w:div>
    <w:div w:id="382412832">
      <w:bodyDiv w:val="1"/>
      <w:marLeft w:val="0"/>
      <w:marRight w:val="0"/>
      <w:marTop w:val="0"/>
      <w:marBottom w:val="0"/>
      <w:divBdr>
        <w:top w:val="none" w:sz="0" w:space="0" w:color="auto"/>
        <w:left w:val="none" w:sz="0" w:space="0" w:color="auto"/>
        <w:bottom w:val="none" w:sz="0" w:space="0" w:color="auto"/>
        <w:right w:val="none" w:sz="0" w:space="0" w:color="auto"/>
      </w:divBdr>
    </w:div>
    <w:div w:id="508636971">
      <w:bodyDiv w:val="1"/>
      <w:marLeft w:val="0"/>
      <w:marRight w:val="0"/>
      <w:marTop w:val="0"/>
      <w:marBottom w:val="0"/>
      <w:divBdr>
        <w:top w:val="none" w:sz="0" w:space="0" w:color="auto"/>
        <w:left w:val="none" w:sz="0" w:space="0" w:color="auto"/>
        <w:bottom w:val="none" w:sz="0" w:space="0" w:color="auto"/>
        <w:right w:val="none" w:sz="0" w:space="0" w:color="auto"/>
      </w:divBdr>
    </w:div>
    <w:div w:id="556160535">
      <w:bodyDiv w:val="1"/>
      <w:marLeft w:val="0"/>
      <w:marRight w:val="0"/>
      <w:marTop w:val="0"/>
      <w:marBottom w:val="0"/>
      <w:divBdr>
        <w:top w:val="none" w:sz="0" w:space="0" w:color="auto"/>
        <w:left w:val="none" w:sz="0" w:space="0" w:color="auto"/>
        <w:bottom w:val="none" w:sz="0" w:space="0" w:color="auto"/>
        <w:right w:val="none" w:sz="0" w:space="0" w:color="auto"/>
      </w:divBdr>
    </w:div>
    <w:div w:id="582108800">
      <w:bodyDiv w:val="1"/>
      <w:marLeft w:val="0"/>
      <w:marRight w:val="0"/>
      <w:marTop w:val="0"/>
      <w:marBottom w:val="0"/>
      <w:divBdr>
        <w:top w:val="none" w:sz="0" w:space="0" w:color="auto"/>
        <w:left w:val="none" w:sz="0" w:space="0" w:color="auto"/>
        <w:bottom w:val="none" w:sz="0" w:space="0" w:color="auto"/>
        <w:right w:val="none" w:sz="0" w:space="0" w:color="auto"/>
      </w:divBdr>
    </w:div>
    <w:div w:id="587227671">
      <w:bodyDiv w:val="1"/>
      <w:marLeft w:val="0"/>
      <w:marRight w:val="0"/>
      <w:marTop w:val="0"/>
      <w:marBottom w:val="0"/>
      <w:divBdr>
        <w:top w:val="none" w:sz="0" w:space="0" w:color="auto"/>
        <w:left w:val="none" w:sz="0" w:space="0" w:color="auto"/>
        <w:bottom w:val="none" w:sz="0" w:space="0" w:color="auto"/>
        <w:right w:val="none" w:sz="0" w:space="0" w:color="auto"/>
      </w:divBdr>
    </w:div>
    <w:div w:id="587809972">
      <w:bodyDiv w:val="1"/>
      <w:marLeft w:val="0"/>
      <w:marRight w:val="0"/>
      <w:marTop w:val="0"/>
      <w:marBottom w:val="0"/>
      <w:divBdr>
        <w:top w:val="none" w:sz="0" w:space="0" w:color="auto"/>
        <w:left w:val="none" w:sz="0" w:space="0" w:color="auto"/>
        <w:bottom w:val="none" w:sz="0" w:space="0" w:color="auto"/>
        <w:right w:val="none" w:sz="0" w:space="0" w:color="auto"/>
      </w:divBdr>
    </w:div>
    <w:div w:id="646863968">
      <w:bodyDiv w:val="1"/>
      <w:marLeft w:val="0"/>
      <w:marRight w:val="0"/>
      <w:marTop w:val="0"/>
      <w:marBottom w:val="0"/>
      <w:divBdr>
        <w:top w:val="none" w:sz="0" w:space="0" w:color="auto"/>
        <w:left w:val="none" w:sz="0" w:space="0" w:color="auto"/>
        <w:bottom w:val="none" w:sz="0" w:space="0" w:color="auto"/>
        <w:right w:val="none" w:sz="0" w:space="0" w:color="auto"/>
      </w:divBdr>
    </w:div>
    <w:div w:id="672413426">
      <w:bodyDiv w:val="1"/>
      <w:marLeft w:val="0"/>
      <w:marRight w:val="0"/>
      <w:marTop w:val="0"/>
      <w:marBottom w:val="0"/>
      <w:divBdr>
        <w:top w:val="none" w:sz="0" w:space="0" w:color="auto"/>
        <w:left w:val="none" w:sz="0" w:space="0" w:color="auto"/>
        <w:bottom w:val="none" w:sz="0" w:space="0" w:color="auto"/>
        <w:right w:val="none" w:sz="0" w:space="0" w:color="auto"/>
      </w:divBdr>
    </w:div>
    <w:div w:id="793795397">
      <w:bodyDiv w:val="1"/>
      <w:marLeft w:val="0"/>
      <w:marRight w:val="0"/>
      <w:marTop w:val="0"/>
      <w:marBottom w:val="0"/>
      <w:divBdr>
        <w:top w:val="none" w:sz="0" w:space="0" w:color="auto"/>
        <w:left w:val="none" w:sz="0" w:space="0" w:color="auto"/>
        <w:bottom w:val="none" w:sz="0" w:space="0" w:color="auto"/>
        <w:right w:val="none" w:sz="0" w:space="0" w:color="auto"/>
      </w:divBdr>
    </w:div>
    <w:div w:id="815802999">
      <w:bodyDiv w:val="1"/>
      <w:marLeft w:val="0"/>
      <w:marRight w:val="0"/>
      <w:marTop w:val="0"/>
      <w:marBottom w:val="0"/>
      <w:divBdr>
        <w:top w:val="none" w:sz="0" w:space="0" w:color="auto"/>
        <w:left w:val="none" w:sz="0" w:space="0" w:color="auto"/>
        <w:bottom w:val="none" w:sz="0" w:space="0" w:color="auto"/>
        <w:right w:val="none" w:sz="0" w:space="0" w:color="auto"/>
      </w:divBdr>
    </w:div>
    <w:div w:id="1020160818">
      <w:bodyDiv w:val="1"/>
      <w:marLeft w:val="0"/>
      <w:marRight w:val="0"/>
      <w:marTop w:val="0"/>
      <w:marBottom w:val="0"/>
      <w:divBdr>
        <w:top w:val="none" w:sz="0" w:space="0" w:color="auto"/>
        <w:left w:val="none" w:sz="0" w:space="0" w:color="auto"/>
        <w:bottom w:val="none" w:sz="0" w:space="0" w:color="auto"/>
        <w:right w:val="none" w:sz="0" w:space="0" w:color="auto"/>
      </w:divBdr>
    </w:div>
    <w:div w:id="1047679011">
      <w:bodyDiv w:val="1"/>
      <w:marLeft w:val="0"/>
      <w:marRight w:val="0"/>
      <w:marTop w:val="0"/>
      <w:marBottom w:val="0"/>
      <w:divBdr>
        <w:top w:val="none" w:sz="0" w:space="0" w:color="auto"/>
        <w:left w:val="none" w:sz="0" w:space="0" w:color="auto"/>
        <w:bottom w:val="none" w:sz="0" w:space="0" w:color="auto"/>
        <w:right w:val="none" w:sz="0" w:space="0" w:color="auto"/>
      </w:divBdr>
    </w:div>
    <w:div w:id="1096630451">
      <w:bodyDiv w:val="1"/>
      <w:marLeft w:val="0"/>
      <w:marRight w:val="0"/>
      <w:marTop w:val="0"/>
      <w:marBottom w:val="0"/>
      <w:divBdr>
        <w:top w:val="none" w:sz="0" w:space="0" w:color="auto"/>
        <w:left w:val="none" w:sz="0" w:space="0" w:color="auto"/>
        <w:bottom w:val="none" w:sz="0" w:space="0" w:color="auto"/>
        <w:right w:val="none" w:sz="0" w:space="0" w:color="auto"/>
      </w:divBdr>
    </w:div>
    <w:div w:id="1127967840">
      <w:bodyDiv w:val="1"/>
      <w:marLeft w:val="0"/>
      <w:marRight w:val="0"/>
      <w:marTop w:val="0"/>
      <w:marBottom w:val="0"/>
      <w:divBdr>
        <w:top w:val="none" w:sz="0" w:space="0" w:color="auto"/>
        <w:left w:val="none" w:sz="0" w:space="0" w:color="auto"/>
        <w:bottom w:val="none" w:sz="0" w:space="0" w:color="auto"/>
        <w:right w:val="none" w:sz="0" w:space="0" w:color="auto"/>
      </w:divBdr>
    </w:div>
    <w:div w:id="1151025582">
      <w:bodyDiv w:val="1"/>
      <w:marLeft w:val="0"/>
      <w:marRight w:val="0"/>
      <w:marTop w:val="0"/>
      <w:marBottom w:val="0"/>
      <w:divBdr>
        <w:top w:val="none" w:sz="0" w:space="0" w:color="auto"/>
        <w:left w:val="none" w:sz="0" w:space="0" w:color="auto"/>
        <w:bottom w:val="none" w:sz="0" w:space="0" w:color="auto"/>
        <w:right w:val="none" w:sz="0" w:space="0" w:color="auto"/>
      </w:divBdr>
    </w:div>
    <w:div w:id="1166941335">
      <w:bodyDiv w:val="1"/>
      <w:marLeft w:val="0"/>
      <w:marRight w:val="0"/>
      <w:marTop w:val="0"/>
      <w:marBottom w:val="0"/>
      <w:divBdr>
        <w:top w:val="none" w:sz="0" w:space="0" w:color="auto"/>
        <w:left w:val="none" w:sz="0" w:space="0" w:color="auto"/>
        <w:bottom w:val="none" w:sz="0" w:space="0" w:color="auto"/>
        <w:right w:val="none" w:sz="0" w:space="0" w:color="auto"/>
      </w:divBdr>
      <w:divsChild>
        <w:div w:id="1751612018">
          <w:marLeft w:val="0"/>
          <w:marRight w:val="0"/>
          <w:marTop w:val="0"/>
          <w:marBottom w:val="0"/>
          <w:divBdr>
            <w:top w:val="none" w:sz="0" w:space="0" w:color="auto"/>
            <w:left w:val="none" w:sz="0" w:space="0" w:color="auto"/>
            <w:bottom w:val="none" w:sz="0" w:space="0" w:color="auto"/>
            <w:right w:val="none" w:sz="0" w:space="0" w:color="auto"/>
          </w:divBdr>
          <w:divsChild>
            <w:div w:id="1209993072">
              <w:marLeft w:val="0"/>
              <w:marRight w:val="0"/>
              <w:marTop w:val="0"/>
              <w:marBottom w:val="0"/>
              <w:divBdr>
                <w:top w:val="none" w:sz="0" w:space="0" w:color="auto"/>
                <w:left w:val="none" w:sz="0" w:space="0" w:color="auto"/>
                <w:bottom w:val="none" w:sz="0" w:space="0" w:color="auto"/>
                <w:right w:val="none" w:sz="0" w:space="0" w:color="auto"/>
              </w:divBdr>
              <w:divsChild>
                <w:div w:id="2050447742">
                  <w:marLeft w:val="0"/>
                  <w:marRight w:val="0"/>
                  <w:marTop w:val="0"/>
                  <w:marBottom w:val="0"/>
                  <w:divBdr>
                    <w:top w:val="none" w:sz="0" w:space="0" w:color="auto"/>
                    <w:left w:val="none" w:sz="0" w:space="0" w:color="auto"/>
                    <w:bottom w:val="none" w:sz="0" w:space="0" w:color="auto"/>
                    <w:right w:val="none" w:sz="0" w:space="0" w:color="auto"/>
                  </w:divBdr>
                  <w:divsChild>
                    <w:div w:id="938412262">
                      <w:marLeft w:val="0"/>
                      <w:marRight w:val="0"/>
                      <w:marTop w:val="0"/>
                      <w:marBottom w:val="0"/>
                      <w:divBdr>
                        <w:top w:val="none" w:sz="0" w:space="0" w:color="auto"/>
                        <w:left w:val="none" w:sz="0" w:space="0" w:color="auto"/>
                        <w:bottom w:val="none" w:sz="0" w:space="0" w:color="auto"/>
                        <w:right w:val="none" w:sz="0" w:space="0" w:color="auto"/>
                      </w:divBdr>
                      <w:divsChild>
                        <w:div w:id="1714890292">
                          <w:marLeft w:val="0"/>
                          <w:marRight w:val="0"/>
                          <w:marTop w:val="0"/>
                          <w:marBottom w:val="0"/>
                          <w:divBdr>
                            <w:top w:val="none" w:sz="0" w:space="0" w:color="auto"/>
                            <w:left w:val="none" w:sz="0" w:space="0" w:color="auto"/>
                            <w:bottom w:val="none" w:sz="0" w:space="0" w:color="auto"/>
                            <w:right w:val="none" w:sz="0" w:space="0" w:color="auto"/>
                          </w:divBdr>
                          <w:divsChild>
                            <w:div w:id="147404159">
                              <w:marLeft w:val="0"/>
                              <w:marRight w:val="0"/>
                              <w:marTop w:val="0"/>
                              <w:marBottom w:val="0"/>
                              <w:divBdr>
                                <w:top w:val="none" w:sz="0" w:space="0" w:color="auto"/>
                                <w:left w:val="none" w:sz="0" w:space="0" w:color="auto"/>
                                <w:bottom w:val="none" w:sz="0" w:space="0" w:color="auto"/>
                                <w:right w:val="none" w:sz="0" w:space="0" w:color="auto"/>
                              </w:divBdr>
                              <w:divsChild>
                                <w:div w:id="1460567573">
                                  <w:marLeft w:val="0"/>
                                  <w:marRight w:val="0"/>
                                  <w:marTop w:val="0"/>
                                  <w:marBottom w:val="0"/>
                                  <w:divBdr>
                                    <w:top w:val="none" w:sz="0" w:space="0" w:color="auto"/>
                                    <w:left w:val="none" w:sz="0" w:space="0" w:color="auto"/>
                                    <w:bottom w:val="none" w:sz="0" w:space="0" w:color="auto"/>
                                    <w:right w:val="none" w:sz="0" w:space="0" w:color="auto"/>
                                  </w:divBdr>
                                  <w:divsChild>
                                    <w:div w:id="18327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5089150">
      <w:bodyDiv w:val="1"/>
      <w:marLeft w:val="0"/>
      <w:marRight w:val="0"/>
      <w:marTop w:val="0"/>
      <w:marBottom w:val="0"/>
      <w:divBdr>
        <w:top w:val="none" w:sz="0" w:space="0" w:color="auto"/>
        <w:left w:val="none" w:sz="0" w:space="0" w:color="auto"/>
        <w:bottom w:val="none" w:sz="0" w:space="0" w:color="auto"/>
        <w:right w:val="none" w:sz="0" w:space="0" w:color="auto"/>
      </w:divBdr>
    </w:div>
    <w:div w:id="1304041935">
      <w:bodyDiv w:val="1"/>
      <w:marLeft w:val="0"/>
      <w:marRight w:val="0"/>
      <w:marTop w:val="0"/>
      <w:marBottom w:val="0"/>
      <w:divBdr>
        <w:top w:val="none" w:sz="0" w:space="0" w:color="auto"/>
        <w:left w:val="none" w:sz="0" w:space="0" w:color="auto"/>
        <w:bottom w:val="none" w:sz="0" w:space="0" w:color="auto"/>
        <w:right w:val="none" w:sz="0" w:space="0" w:color="auto"/>
      </w:divBdr>
    </w:div>
    <w:div w:id="1304118082">
      <w:bodyDiv w:val="1"/>
      <w:marLeft w:val="0"/>
      <w:marRight w:val="0"/>
      <w:marTop w:val="0"/>
      <w:marBottom w:val="0"/>
      <w:divBdr>
        <w:top w:val="none" w:sz="0" w:space="0" w:color="auto"/>
        <w:left w:val="none" w:sz="0" w:space="0" w:color="auto"/>
        <w:bottom w:val="none" w:sz="0" w:space="0" w:color="auto"/>
        <w:right w:val="none" w:sz="0" w:space="0" w:color="auto"/>
      </w:divBdr>
    </w:div>
    <w:div w:id="1305626169">
      <w:bodyDiv w:val="1"/>
      <w:marLeft w:val="0"/>
      <w:marRight w:val="0"/>
      <w:marTop w:val="0"/>
      <w:marBottom w:val="0"/>
      <w:divBdr>
        <w:top w:val="none" w:sz="0" w:space="0" w:color="auto"/>
        <w:left w:val="none" w:sz="0" w:space="0" w:color="auto"/>
        <w:bottom w:val="none" w:sz="0" w:space="0" w:color="auto"/>
        <w:right w:val="none" w:sz="0" w:space="0" w:color="auto"/>
      </w:divBdr>
    </w:div>
    <w:div w:id="1390693405">
      <w:bodyDiv w:val="1"/>
      <w:marLeft w:val="0"/>
      <w:marRight w:val="0"/>
      <w:marTop w:val="0"/>
      <w:marBottom w:val="0"/>
      <w:divBdr>
        <w:top w:val="none" w:sz="0" w:space="0" w:color="auto"/>
        <w:left w:val="none" w:sz="0" w:space="0" w:color="auto"/>
        <w:bottom w:val="none" w:sz="0" w:space="0" w:color="auto"/>
        <w:right w:val="none" w:sz="0" w:space="0" w:color="auto"/>
      </w:divBdr>
    </w:div>
    <w:div w:id="1503349618">
      <w:bodyDiv w:val="1"/>
      <w:marLeft w:val="0"/>
      <w:marRight w:val="0"/>
      <w:marTop w:val="0"/>
      <w:marBottom w:val="0"/>
      <w:divBdr>
        <w:top w:val="none" w:sz="0" w:space="0" w:color="auto"/>
        <w:left w:val="none" w:sz="0" w:space="0" w:color="auto"/>
        <w:bottom w:val="none" w:sz="0" w:space="0" w:color="auto"/>
        <w:right w:val="none" w:sz="0" w:space="0" w:color="auto"/>
      </w:divBdr>
      <w:divsChild>
        <w:div w:id="259264279">
          <w:marLeft w:val="-225"/>
          <w:marRight w:val="-225"/>
          <w:marTop w:val="0"/>
          <w:marBottom w:val="0"/>
          <w:divBdr>
            <w:top w:val="none" w:sz="0" w:space="0" w:color="auto"/>
            <w:left w:val="none" w:sz="0" w:space="0" w:color="auto"/>
            <w:bottom w:val="none" w:sz="0" w:space="0" w:color="auto"/>
            <w:right w:val="none" w:sz="0" w:space="0" w:color="auto"/>
          </w:divBdr>
          <w:divsChild>
            <w:div w:id="2077390246">
              <w:marLeft w:val="0"/>
              <w:marRight w:val="0"/>
              <w:marTop w:val="0"/>
              <w:marBottom w:val="0"/>
              <w:divBdr>
                <w:top w:val="none" w:sz="0" w:space="0" w:color="auto"/>
                <w:left w:val="none" w:sz="0" w:space="0" w:color="auto"/>
                <w:bottom w:val="none" w:sz="0" w:space="0" w:color="auto"/>
                <w:right w:val="none" w:sz="0" w:space="0" w:color="auto"/>
              </w:divBdr>
              <w:divsChild>
                <w:div w:id="465588703">
                  <w:marLeft w:val="0"/>
                  <w:marRight w:val="0"/>
                  <w:marTop w:val="0"/>
                  <w:marBottom w:val="0"/>
                  <w:divBdr>
                    <w:top w:val="none" w:sz="0" w:space="0" w:color="auto"/>
                    <w:left w:val="none" w:sz="0" w:space="0" w:color="auto"/>
                    <w:bottom w:val="none" w:sz="0" w:space="0" w:color="auto"/>
                    <w:right w:val="none" w:sz="0" w:space="0" w:color="auto"/>
                  </w:divBdr>
                  <w:divsChild>
                    <w:div w:id="1417944760">
                      <w:marLeft w:val="0"/>
                      <w:marRight w:val="0"/>
                      <w:marTop w:val="0"/>
                      <w:marBottom w:val="0"/>
                      <w:divBdr>
                        <w:top w:val="none" w:sz="0" w:space="0" w:color="auto"/>
                        <w:left w:val="none" w:sz="0" w:space="0" w:color="auto"/>
                        <w:bottom w:val="none" w:sz="0" w:space="0" w:color="auto"/>
                        <w:right w:val="none" w:sz="0" w:space="0" w:color="auto"/>
                      </w:divBdr>
                      <w:divsChild>
                        <w:div w:id="1914663329">
                          <w:marLeft w:val="0"/>
                          <w:marRight w:val="0"/>
                          <w:marTop w:val="0"/>
                          <w:marBottom w:val="525"/>
                          <w:divBdr>
                            <w:top w:val="none" w:sz="0" w:space="0" w:color="auto"/>
                            <w:left w:val="none" w:sz="0" w:space="0" w:color="auto"/>
                            <w:bottom w:val="none" w:sz="0" w:space="0" w:color="auto"/>
                            <w:right w:val="none" w:sz="0" w:space="0" w:color="auto"/>
                          </w:divBdr>
                          <w:divsChild>
                            <w:div w:id="14832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009861">
          <w:marLeft w:val="-225"/>
          <w:marRight w:val="-225"/>
          <w:marTop w:val="0"/>
          <w:marBottom w:val="0"/>
          <w:divBdr>
            <w:top w:val="none" w:sz="0" w:space="0" w:color="auto"/>
            <w:left w:val="none" w:sz="0" w:space="0" w:color="auto"/>
            <w:bottom w:val="none" w:sz="0" w:space="0" w:color="auto"/>
            <w:right w:val="none" w:sz="0" w:space="0" w:color="auto"/>
          </w:divBdr>
          <w:divsChild>
            <w:div w:id="1952200689">
              <w:marLeft w:val="0"/>
              <w:marRight w:val="0"/>
              <w:marTop w:val="0"/>
              <w:marBottom w:val="0"/>
              <w:divBdr>
                <w:top w:val="none" w:sz="0" w:space="0" w:color="auto"/>
                <w:left w:val="none" w:sz="0" w:space="0" w:color="auto"/>
                <w:bottom w:val="none" w:sz="0" w:space="0" w:color="auto"/>
                <w:right w:val="none" w:sz="0" w:space="0" w:color="auto"/>
              </w:divBdr>
              <w:divsChild>
                <w:div w:id="1187138558">
                  <w:marLeft w:val="0"/>
                  <w:marRight w:val="0"/>
                  <w:marTop w:val="0"/>
                  <w:marBottom w:val="0"/>
                  <w:divBdr>
                    <w:top w:val="none" w:sz="0" w:space="0" w:color="auto"/>
                    <w:left w:val="none" w:sz="0" w:space="0" w:color="auto"/>
                    <w:bottom w:val="none" w:sz="0" w:space="0" w:color="auto"/>
                    <w:right w:val="none" w:sz="0" w:space="0" w:color="auto"/>
                  </w:divBdr>
                  <w:divsChild>
                    <w:div w:id="481892088">
                      <w:marLeft w:val="0"/>
                      <w:marRight w:val="0"/>
                      <w:marTop w:val="0"/>
                      <w:marBottom w:val="0"/>
                      <w:divBdr>
                        <w:top w:val="none" w:sz="0" w:space="0" w:color="auto"/>
                        <w:left w:val="none" w:sz="0" w:space="0" w:color="auto"/>
                        <w:bottom w:val="none" w:sz="0" w:space="0" w:color="auto"/>
                        <w:right w:val="none" w:sz="0" w:space="0" w:color="auto"/>
                      </w:divBdr>
                      <w:divsChild>
                        <w:div w:id="1561403529">
                          <w:marLeft w:val="0"/>
                          <w:marRight w:val="0"/>
                          <w:marTop w:val="1050"/>
                          <w:marBottom w:val="525"/>
                          <w:divBdr>
                            <w:top w:val="none" w:sz="0" w:space="0" w:color="auto"/>
                            <w:left w:val="none" w:sz="0" w:space="0" w:color="auto"/>
                            <w:bottom w:val="none" w:sz="0" w:space="0" w:color="auto"/>
                            <w:right w:val="none" w:sz="0" w:space="0" w:color="auto"/>
                          </w:divBdr>
                          <w:divsChild>
                            <w:div w:id="117784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8220893">
      <w:bodyDiv w:val="1"/>
      <w:marLeft w:val="0"/>
      <w:marRight w:val="0"/>
      <w:marTop w:val="0"/>
      <w:marBottom w:val="0"/>
      <w:divBdr>
        <w:top w:val="none" w:sz="0" w:space="0" w:color="auto"/>
        <w:left w:val="none" w:sz="0" w:space="0" w:color="auto"/>
        <w:bottom w:val="none" w:sz="0" w:space="0" w:color="auto"/>
        <w:right w:val="none" w:sz="0" w:space="0" w:color="auto"/>
      </w:divBdr>
    </w:div>
    <w:div w:id="1593396154">
      <w:bodyDiv w:val="1"/>
      <w:marLeft w:val="0"/>
      <w:marRight w:val="0"/>
      <w:marTop w:val="0"/>
      <w:marBottom w:val="0"/>
      <w:divBdr>
        <w:top w:val="none" w:sz="0" w:space="0" w:color="auto"/>
        <w:left w:val="none" w:sz="0" w:space="0" w:color="auto"/>
        <w:bottom w:val="none" w:sz="0" w:space="0" w:color="auto"/>
        <w:right w:val="none" w:sz="0" w:space="0" w:color="auto"/>
      </w:divBdr>
      <w:divsChild>
        <w:div w:id="419329235">
          <w:marLeft w:val="0"/>
          <w:marRight w:val="0"/>
          <w:marTop w:val="0"/>
          <w:marBottom w:val="0"/>
          <w:divBdr>
            <w:top w:val="none" w:sz="0" w:space="0" w:color="auto"/>
            <w:left w:val="none" w:sz="0" w:space="0" w:color="auto"/>
            <w:bottom w:val="none" w:sz="0" w:space="0" w:color="auto"/>
            <w:right w:val="none" w:sz="0" w:space="0" w:color="auto"/>
          </w:divBdr>
          <w:divsChild>
            <w:div w:id="362748407">
              <w:marLeft w:val="0"/>
              <w:marRight w:val="0"/>
              <w:marTop w:val="0"/>
              <w:marBottom w:val="0"/>
              <w:divBdr>
                <w:top w:val="none" w:sz="0" w:space="0" w:color="auto"/>
                <w:left w:val="none" w:sz="0" w:space="0" w:color="auto"/>
                <w:bottom w:val="none" w:sz="0" w:space="0" w:color="auto"/>
                <w:right w:val="none" w:sz="0" w:space="0" w:color="auto"/>
              </w:divBdr>
              <w:divsChild>
                <w:div w:id="797990639">
                  <w:marLeft w:val="0"/>
                  <w:marRight w:val="0"/>
                  <w:marTop w:val="0"/>
                  <w:marBottom w:val="0"/>
                  <w:divBdr>
                    <w:top w:val="none" w:sz="0" w:space="0" w:color="auto"/>
                    <w:left w:val="none" w:sz="0" w:space="0" w:color="auto"/>
                    <w:bottom w:val="none" w:sz="0" w:space="0" w:color="auto"/>
                    <w:right w:val="none" w:sz="0" w:space="0" w:color="auto"/>
                  </w:divBdr>
                  <w:divsChild>
                    <w:div w:id="560797402">
                      <w:marLeft w:val="0"/>
                      <w:marRight w:val="0"/>
                      <w:marTop w:val="0"/>
                      <w:marBottom w:val="0"/>
                      <w:divBdr>
                        <w:top w:val="none" w:sz="0" w:space="0" w:color="auto"/>
                        <w:left w:val="none" w:sz="0" w:space="0" w:color="auto"/>
                        <w:bottom w:val="none" w:sz="0" w:space="0" w:color="auto"/>
                        <w:right w:val="none" w:sz="0" w:space="0" w:color="auto"/>
                      </w:divBdr>
                      <w:divsChild>
                        <w:div w:id="809859281">
                          <w:marLeft w:val="0"/>
                          <w:marRight w:val="0"/>
                          <w:marTop w:val="0"/>
                          <w:marBottom w:val="0"/>
                          <w:divBdr>
                            <w:top w:val="none" w:sz="0" w:space="0" w:color="auto"/>
                            <w:left w:val="none" w:sz="0" w:space="0" w:color="auto"/>
                            <w:bottom w:val="none" w:sz="0" w:space="0" w:color="auto"/>
                            <w:right w:val="none" w:sz="0" w:space="0" w:color="auto"/>
                          </w:divBdr>
                          <w:divsChild>
                            <w:div w:id="189731459">
                              <w:marLeft w:val="0"/>
                              <w:marRight w:val="0"/>
                              <w:marTop w:val="0"/>
                              <w:marBottom w:val="0"/>
                              <w:divBdr>
                                <w:top w:val="none" w:sz="0" w:space="0" w:color="auto"/>
                                <w:left w:val="none" w:sz="0" w:space="0" w:color="auto"/>
                                <w:bottom w:val="none" w:sz="0" w:space="0" w:color="auto"/>
                                <w:right w:val="none" w:sz="0" w:space="0" w:color="auto"/>
                              </w:divBdr>
                              <w:divsChild>
                                <w:div w:id="176115467">
                                  <w:marLeft w:val="0"/>
                                  <w:marRight w:val="0"/>
                                  <w:marTop w:val="0"/>
                                  <w:marBottom w:val="0"/>
                                  <w:divBdr>
                                    <w:top w:val="none" w:sz="0" w:space="0" w:color="auto"/>
                                    <w:left w:val="none" w:sz="0" w:space="0" w:color="auto"/>
                                    <w:bottom w:val="none" w:sz="0" w:space="0" w:color="auto"/>
                                    <w:right w:val="none" w:sz="0" w:space="0" w:color="auto"/>
                                  </w:divBdr>
                                  <w:divsChild>
                                    <w:div w:id="124167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7081765">
      <w:bodyDiv w:val="1"/>
      <w:marLeft w:val="0"/>
      <w:marRight w:val="0"/>
      <w:marTop w:val="0"/>
      <w:marBottom w:val="0"/>
      <w:divBdr>
        <w:top w:val="none" w:sz="0" w:space="0" w:color="auto"/>
        <w:left w:val="none" w:sz="0" w:space="0" w:color="auto"/>
        <w:bottom w:val="none" w:sz="0" w:space="0" w:color="auto"/>
        <w:right w:val="none" w:sz="0" w:space="0" w:color="auto"/>
      </w:divBdr>
      <w:divsChild>
        <w:div w:id="552038183">
          <w:marLeft w:val="0"/>
          <w:marRight w:val="0"/>
          <w:marTop w:val="0"/>
          <w:marBottom w:val="0"/>
          <w:divBdr>
            <w:top w:val="none" w:sz="0" w:space="0" w:color="auto"/>
            <w:left w:val="none" w:sz="0" w:space="0" w:color="auto"/>
            <w:bottom w:val="none" w:sz="0" w:space="0" w:color="auto"/>
            <w:right w:val="none" w:sz="0" w:space="0" w:color="auto"/>
          </w:divBdr>
          <w:divsChild>
            <w:div w:id="458032993">
              <w:marLeft w:val="0"/>
              <w:marRight w:val="0"/>
              <w:marTop w:val="0"/>
              <w:marBottom w:val="0"/>
              <w:divBdr>
                <w:top w:val="none" w:sz="0" w:space="0" w:color="auto"/>
                <w:left w:val="none" w:sz="0" w:space="0" w:color="auto"/>
                <w:bottom w:val="none" w:sz="0" w:space="0" w:color="auto"/>
                <w:right w:val="none" w:sz="0" w:space="0" w:color="auto"/>
              </w:divBdr>
              <w:divsChild>
                <w:div w:id="1008677549">
                  <w:marLeft w:val="0"/>
                  <w:marRight w:val="0"/>
                  <w:marTop w:val="0"/>
                  <w:marBottom w:val="0"/>
                  <w:divBdr>
                    <w:top w:val="none" w:sz="0" w:space="0" w:color="auto"/>
                    <w:left w:val="none" w:sz="0" w:space="0" w:color="auto"/>
                    <w:bottom w:val="none" w:sz="0" w:space="0" w:color="auto"/>
                    <w:right w:val="none" w:sz="0" w:space="0" w:color="auto"/>
                  </w:divBdr>
                  <w:divsChild>
                    <w:div w:id="215288300">
                      <w:marLeft w:val="0"/>
                      <w:marRight w:val="0"/>
                      <w:marTop w:val="0"/>
                      <w:marBottom w:val="0"/>
                      <w:divBdr>
                        <w:top w:val="none" w:sz="0" w:space="0" w:color="auto"/>
                        <w:left w:val="none" w:sz="0" w:space="0" w:color="auto"/>
                        <w:bottom w:val="none" w:sz="0" w:space="0" w:color="auto"/>
                        <w:right w:val="none" w:sz="0" w:space="0" w:color="auto"/>
                      </w:divBdr>
                      <w:divsChild>
                        <w:div w:id="1561667961">
                          <w:marLeft w:val="0"/>
                          <w:marRight w:val="0"/>
                          <w:marTop w:val="0"/>
                          <w:marBottom w:val="0"/>
                          <w:divBdr>
                            <w:top w:val="none" w:sz="0" w:space="0" w:color="auto"/>
                            <w:left w:val="none" w:sz="0" w:space="0" w:color="auto"/>
                            <w:bottom w:val="none" w:sz="0" w:space="0" w:color="auto"/>
                            <w:right w:val="none" w:sz="0" w:space="0" w:color="auto"/>
                          </w:divBdr>
                          <w:divsChild>
                            <w:div w:id="361366204">
                              <w:marLeft w:val="0"/>
                              <w:marRight w:val="0"/>
                              <w:marTop w:val="0"/>
                              <w:marBottom w:val="0"/>
                              <w:divBdr>
                                <w:top w:val="none" w:sz="0" w:space="0" w:color="auto"/>
                                <w:left w:val="none" w:sz="0" w:space="0" w:color="auto"/>
                                <w:bottom w:val="none" w:sz="0" w:space="0" w:color="auto"/>
                                <w:right w:val="none" w:sz="0" w:space="0" w:color="auto"/>
                              </w:divBdr>
                              <w:divsChild>
                                <w:div w:id="707068682">
                                  <w:marLeft w:val="0"/>
                                  <w:marRight w:val="0"/>
                                  <w:marTop w:val="0"/>
                                  <w:marBottom w:val="0"/>
                                  <w:divBdr>
                                    <w:top w:val="none" w:sz="0" w:space="0" w:color="auto"/>
                                    <w:left w:val="none" w:sz="0" w:space="0" w:color="auto"/>
                                    <w:bottom w:val="none" w:sz="0" w:space="0" w:color="auto"/>
                                    <w:right w:val="none" w:sz="0" w:space="0" w:color="auto"/>
                                  </w:divBdr>
                                  <w:divsChild>
                                    <w:div w:id="2440174">
                                      <w:marLeft w:val="0"/>
                                      <w:marRight w:val="0"/>
                                      <w:marTop w:val="0"/>
                                      <w:marBottom w:val="0"/>
                                      <w:divBdr>
                                        <w:top w:val="none" w:sz="0" w:space="0" w:color="auto"/>
                                        <w:left w:val="none" w:sz="0" w:space="0" w:color="auto"/>
                                        <w:bottom w:val="none" w:sz="0" w:space="0" w:color="auto"/>
                                        <w:right w:val="none" w:sz="0" w:space="0" w:color="auto"/>
                                      </w:divBdr>
                                      <w:divsChild>
                                        <w:div w:id="631516436">
                                          <w:marLeft w:val="0"/>
                                          <w:marRight w:val="0"/>
                                          <w:marTop w:val="0"/>
                                          <w:marBottom w:val="0"/>
                                          <w:divBdr>
                                            <w:top w:val="none" w:sz="0" w:space="0" w:color="auto"/>
                                            <w:left w:val="none" w:sz="0" w:space="0" w:color="auto"/>
                                            <w:bottom w:val="none" w:sz="0" w:space="0" w:color="auto"/>
                                            <w:right w:val="none" w:sz="0" w:space="0" w:color="auto"/>
                                          </w:divBdr>
                                          <w:divsChild>
                                            <w:div w:id="935019465">
                                              <w:marLeft w:val="0"/>
                                              <w:marRight w:val="0"/>
                                              <w:marTop w:val="0"/>
                                              <w:marBottom w:val="300"/>
                                              <w:divBdr>
                                                <w:top w:val="none" w:sz="0" w:space="0" w:color="auto"/>
                                                <w:left w:val="none" w:sz="0" w:space="0" w:color="auto"/>
                                                <w:bottom w:val="none" w:sz="0" w:space="0" w:color="auto"/>
                                                <w:right w:val="none" w:sz="0" w:space="0" w:color="auto"/>
                                              </w:divBdr>
                                              <w:divsChild>
                                                <w:div w:id="1212114549">
                                                  <w:marLeft w:val="0"/>
                                                  <w:marRight w:val="0"/>
                                                  <w:marTop w:val="0"/>
                                                  <w:marBottom w:val="0"/>
                                                  <w:divBdr>
                                                    <w:top w:val="none" w:sz="0" w:space="0" w:color="auto"/>
                                                    <w:left w:val="none" w:sz="0" w:space="0" w:color="auto"/>
                                                    <w:bottom w:val="none" w:sz="0" w:space="0" w:color="auto"/>
                                                    <w:right w:val="none" w:sz="0" w:space="0" w:color="auto"/>
                                                  </w:divBdr>
                                                </w:div>
                                              </w:divsChild>
                                            </w:div>
                                            <w:div w:id="1555316024">
                                              <w:marLeft w:val="0"/>
                                              <w:marRight w:val="0"/>
                                              <w:marTop w:val="0"/>
                                              <w:marBottom w:val="0"/>
                                              <w:divBdr>
                                                <w:top w:val="none" w:sz="0" w:space="0" w:color="auto"/>
                                                <w:left w:val="none" w:sz="0" w:space="0" w:color="auto"/>
                                                <w:bottom w:val="none" w:sz="0" w:space="0" w:color="auto"/>
                                                <w:right w:val="none" w:sz="0" w:space="0" w:color="auto"/>
                                              </w:divBdr>
                                              <w:divsChild>
                                                <w:div w:id="1290086295">
                                                  <w:marLeft w:val="0"/>
                                                  <w:marRight w:val="0"/>
                                                  <w:marTop w:val="0"/>
                                                  <w:marBottom w:val="0"/>
                                                  <w:divBdr>
                                                    <w:top w:val="none" w:sz="0" w:space="0" w:color="auto"/>
                                                    <w:left w:val="none" w:sz="0" w:space="0" w:color="auto"/>
                                                    <w:bottom w:val="none" w:sz="0" w:space="0" w:color="auto"/>
                                                    <w:right w:val="none" w:sz="0" w:space="0" w:color="auto"/>
                                                  </w:divBdr>
                                                  <w:divsChild>
                                                    <w:div w:id="170270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8609644">
      <w:bodyDiv w:val="1"/>
      <w:marLeft w:val="0"/>
      <w:marRight w:val="0"/>
      <w:marTop w:val="0"/>
      <w:marBottom w:val="0"/>
      <w:divBdr>
        <w:top w:val="none" w:sz="0" w:space="0" w:color="auto"/>
        <w:left w:val="none" w:sz="0" w:space="0" w:color="auto"/>
        <w:bottom w:val="none" w:sz="0" w:space="0" w:color="auto"/>
        <w:right w:val="none" w:sz="0" w:space="0" w:color="auto"/>
      </w:divBdr>
      <w:divsChild>
        <w:div w:id="135341169">
          <w:marLeft w:val="-225"/>
          <w:marRight w:val="-225"/>
          <w:marTop w:val="0"/>
          <w:marBottom w:val="0"/>
          <w:divBdr>
            <w:top w:val="none" w:sz="0" w:space="0" w:color="auto"/>
            <w:left w:val="none" w:sz="0" w:space="0" w:color="auto"/>
            <w:bottom w:val="none" w:sz="0" w:space="0" w:color="auto"/>
            <w:right w:val="none" w:sz="0" w:space="0" w:color="auto"/>
          </w:divBdr>
          <w:divsChild>
            <w:div w:id="1447650531">
              <w:marLeft w:val="0"/>
              <w:marRight w:val="0"/>
              <w:marTop w:val="0"/>
              <w:marBottom w:val="0"/>
              <w:divBdr>
                <w:top w:val="none" w:sz="0" w:space="0" w:color="auto"/>
                <w:left w:val="none" w:sz="0" w:space="0" w:color="auto"/>
                <w:bottom w:val="none" w:sz="0" w:space="0" w:color="auto"/>
                <w:right w:val="none" w:sz="0" w:space="0" w:color="auto"/>
              </w:divBdr>
              <w:divsChild>
                <w:div w:id="1141190705">
                  <w:marLeft w:val="0"/>
                  <w:marRight w:val="0"/>
                  <w:marTop w:val="0"/>
                  <w:marBottom w:val="0"/>
                  <w:divBdr>
                    <w:top w:val="none" w:sz="0" w:space="0" w:color="auto"/>
                    <w:left w:val="none" w:sz="0" w:space="0" w:color="auto"/>
                    <w:bottom w:val="none" w:sz="0" w:space="0" w:color="auto"/>
                    <w:right w:val="none" w:sz="0" w:space="0" w:color="auto"/>
                  </w:divBdr>
                  <w:divsChild>
                    <w:div w:id="607808785">
                      <w:marLeft w:val="0"/>
                      <w:marRight w:val="0"/>
                      <w:marTop w:val="0"/>
                      <w:marBottom w:val="0"/>
                      <w:divBdr>
                        <w:top w:val="none" w:sz="0" w:space="0" w:color="auto"/>
                        <w:left w:val="none" w:sz="0" w:space="0" w:color="auto"/>
                        <w:bottom w:val="none" w:sz="0" w:space="0" w:color="auto"/>
                        <w:right w:val="none" w:sz="0" w:space="0" w:color="auto"/>
                      </w:divBdr>
                      <w:divsChild>
                        <w:div w:id="2146316069">
                          <w:marLeft w:val="0"/>
                          <w:marRight w:val="0"/>
                          <w:marTop w:val="0"/>
                          <w:marBottom w:val="525"/>
                          <w:divBdr>
                            <w:top w:val="none" w:sz="0" w:space="0" w:color="auto"/>
                            <w:left w:val="none" w:sz="0" w:space="0" w:color="auto"/>
                            <w:bottom w:val="none" w:sz="0" w:space="0" w:color="auto"/>
                            <w:right w:val="none" w:sz="0" w:space="0" w:color="auto"/>
                          </w:divBdr>
                          <w:divsChild>
                            <w:div w:id="195513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841429">
          <w:marLeft w:val="-225"/>
          <w:marRight w:val="-225"/>
          <w:marTop w:val="0"/>
          <w:marBottom w:val="0"/>
          <w:divBdr>
            <w:top w:val="none" w:sz="0" w:space="0" w:color="auto"/>
            <w:left w:val="none" w:sz="0" w:space="0" w:color="auto"/>
            <w:bottom w:val="none" w:sz="0" w:space="0" w:color="auto"/>
            <w:right w:val="none" w:sz="0" w:space="0" w:color="auto"/>
          </w:divBdr>
          <w:divsChild>
            <w:div w:id="1295257800">
              <w:marLeft w:val="0"/>
              <w:marRight w:val="0"/>
              <w:marTop w:val="0"/>
              <w:marBottom w:val="0"/>
              <w:divBdr>
                <w:top w:val="none" w:sz="0" w:space="0" w:color="auto"/>
                <w:left w:val="none" w:sz="0" w:space="0" w:color="auto"/>
                <w:bottom w:val="none" w:sz="0" w:space="0" w:color="auto"/>
                <w:right w:val="none" w:sz="0" w:space="0" w:color="auto"/>
              </w:divBdr>
              <w:divsChild>
                <w:div w:id="1676955585">
                  <w:marLeft w:val="0"/>
                  <w:marRight w:val="0"/>
                  <w:marTop w:val="0"/>
                  <w:marBottom w:val="0"/>
                  <w:divBdr>
                    <w:top w:val="none" w:sz="0" w:space="0" w:color="auto"/>
                    <w:left w:val="none" w:sz="0" w:space="0" w:color="auto"/>
                    <w:bottom w:val="none" w:sz="0" w:space="0" w:color="auto"/>
                    <w:right w:val="none" w:sz="0" w:space="0" w:color="auto"/>
                  </w:divBdr>
                  <w:divsChild>
                    <w:div w:id="625159037">
                      <w:marLeft w:val="0"/>
                      <w:marRight w:val="0"/>
                      <w:marTop w:val="0"/>
                      <w:marBottom w:val="0"/>
                      <w:divBdr>
                        <w:top w:val="none" w:sz="0" w:space="0" w:color="auto"/>
                        <w:left w:val="none" w:sz="0" w:space="0" w:color="auto"/>
                        <w:bottom w:val="none" w:sz="0" w:space="0" w:color="auto"/>
                        <w:right w:val="none" w:sz="0" w:space="0" w:color="auto"/>
                      </w:divBdr>
                      <w:divsChild>
                        <w:div w:id="1850874446">
                          <w:marLeft w:val="0"/>
                          <w:marRight w:val="0"/>
                          <w:marTop w:val="1050"/>
                          <w:marBottom w:val="525"/>
                          <w:divBdr>
                            <w:top w:val="none" w:sz="0" w:space="0" w:color="auto"/>
                            <w:left w:val="none" w:sz="0" w:space="0" w:color="auto"/>
                            <w:bottom w:val="none" w:sz="0" w:space="0" w:color="auto"/>
                            <w:right w:val="none" w:sz="0" w:space="0" w:color="auto"/>
                          </w:divBdr>
                          <w:divsChild>
                            <w:div w:id="60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060991">
      <w:bodyDiv w:val="1"/>
      <w:marLeft w:val="0"/>
      <w:marRight w:val="0"/>
      <w:marTop w:val="0"/>
      <w:marBottom w:val="0"/>
      <w:divBdr>
        <w:top w:val="none" w:sz="0" w:space="0" w:color="auto"/>
        <w:left w:val="none" w:sz="0" w:space="0" w:color="auto"/>
        <w:bottom w:val="none" w:sz="0" w:space="0" w:color="auto"/>
        <w:right w:val="none" w:sz="0" w:space="0" w:color="auto"/>
      </w:divBdr>
      <w:divsChild>
        <w:div w:id="892155935">
          <w:marLeft w:val="0"/>
          <w:marRight w:val="0"/>
          <w:marTop w:val="0"/>
          <w:marBottom w:val="0"/>
          <w:divBdr>
            <w:top w:val="none" w:sz="0" w:space="0" w:color="auto"/>
            <w:left w:val="none" w:sz="0" w:space="0" w:color="auto"/>
            <w:bottom w:val="none" w:sz="0" w:space="0" w:color="auto"/>
            <w:right w:val="none" w:sz="0" w:space="0" w:color="auto"/>
          </w:divBdr>
          <w:divsChild>
            <w:div w:id="1896577044">
              <w:marLeft w:val="0"/>
              <w:marRight w:val="0"/>
              <w:marTop w:val="0"/>
              <w:marBottom w:val="0"/>
              <w:divBdr>
                <w:top w:val="none" w:sz="0" w:space="0" w:color="auto"/>
                <w:left w:val="none" w:sz="0" w:space="0" w:color="auto"/>
                <w:bottom w:val="none" w:sz="0" w:space="0" w:color="auto"/>
                <w:right w:val="none" w:sz="0" w:space="0" w:color="auto"/>
              </w:divBdr>
              <w:divsChild>
                <w:div w:id="560556539">
                  <w:marLeft w:val="0"/>
                  <w:marRight w:val="0"/>
                  <w:marTop w:val="0"/>
                  <w:marBottom w:val="0"/>
                  <w:divBdr>
                    <w:top w:val="none" w:sz="0" w:space="0" w:color="auto"/>
                    <w:left w:val="none" w:sz="0" w:space="0" w:color="auto"/>
                    <w:bottom w:val="none" w:sz="0" w:space="0" w:color="auto"/>
                    <w:right w:val="none" w:sz="0" w:space="0" w:color="auto"/>
                  </w:divBdr>
                  <w:divsChild>
                    <w:div w:id="1152913477">
                      <w:marLeft w:val="0"/>
                      <w:marRight w:val="0"/>
                      <w:marTop w:val="0"/>
                      <w:marBottom w:val="0"/>
                      <w:divBdr>
                        <w:top w:val="none" w:sz="0" w:space="0" w:color="auto"/>
                        <w:left w:val="none" w:sz="0" w:space="0" w:color="auto"/>
                        <w:bottom w:val="none" w:sz="0" w:space="0" w:color="auto"/>
                        <w:right w:val="none" w:sz="0" w:space="0" w:color="auto"/>
                      </w:divBdr>
                      <w:divsChild>
                        <w:div w:id="1076047663">
                          <w:marLeft w:val="0"/>
                          <w:marRight w:val="0"/>
                          <w:marTop w:val="0"/>
                          <w:marBottom w:val="0"/>
                          <w:divBdr>
                            <w:top w:val="none" w:sz="0" w:space="0" w:color="auto"/>
                            <w:left w:val="none" w:sz="0" w:space="0" w:color="auto"/>
                            <w:bottom w:val="none" w:sz="0" w:space="0" w:color="auto"/>
                            <w:right w:val="none" w:sz="0" w:space="0" w:color="auto"/>
                          </w:divBdr>
                          <w:divsChild>
                            <w:div w:id="1054432734">
                              <w:marLeft w:val="0"/>
                              <w:marRight w:val="0"/>
                              <w:marTop w:val="0"/>
                              <w:marBottom w:val="0"/>
                              <w:divBdr>
                                <w:top w:val="none" w:sz="0" w:space="0" w:color="auto"/>
                                <w:left w:val="none" w:sz="0" w:space="0" w:color="auto"/>
                                <w:bottom w:val="none" w:sz="0" w:space="0" w:color="auto"/>
                                <w:right w:val="none" w:sz="0" w:space="0" w:color="auto"/>
                              </w:divBdr>
                              <w:divsChild>
                                <w:div w:id="1965621827">
                                  <w:marLeft w:val="0"/>
                                  <w:marRight w:val="0"/>
                                  <w:marTop w:val="0"/>
                                  <w:marBottom w:val="0"/>
                                  <w:divBdr>
                                    <w:top w:val="none" w:sz="0" w:space="0" w:color="auto"/>
                                    <w:left w:val="none" w:sz="0" w:space="0" w:color="auto"/>
                                    <w:bottom w:val="none" w:sz="0" w:space="0" w:color="auto"/>
                                    <w:right w:val="none" w:sz="0" w:space="0" w:color="auto"/>
                                  </w:divBdr>
                                  <w:divsChild>
                                    <w:div w:id="777331480">
                                      <w:marLeft w:val="0"/>
                                      <w:marRight w:val="0"/>
                                      <w:marTop w:val="0"/>
                                      <w:marBottom w:val="0"/>
                                      <w:divBdr>
                                        <w:top w:val="none" w:sz="0" w:space="0" w:color="auto"/>
                                        <w:left w:val="none" w:sz="0" w:space="0" w:color="auto"/>
                                        <w:bottom w:val="none" w:sz="0" w:space="0" w:color="auto"/>
                                        <w:right w:val="none" w:sz="0" w:space="0" w:color="auto"/>
                                      </w:divBdr>
                                      <w:divsChild>
                                        <w:div w:id="615599721">
                                          <w:marLeft w:val="0"/>
                                          <w:marRight w:val="0"/>
                                          <w:marTop w:val="0"/>
                                          <w:marBottom w:val="0"/>
                                          <w:divBdr>
                                            <w:top w:val="none" w:sz="0" w:space="0" w:color="auto"/>
                                            <w:left w:val="none" w:sz="0" w:space="0" w:color="auto"/>
                                            <w:bottom w:val="none" w:sz="0" w:space="0" w:color="auto"/>
                                            <w:right w:val="none" w:sz="0" w:space="0" w:color="auto"/>
                                          </w:divBdr>
                                          <w:divsChild>
                                            <w:div w:id="1379861848">
                                              <w:marLeft w:val="0"/>
                                              <w:marRight w:val="0"/>
                                              <w:marTop w:val="0"/>
                                              <w:marBottom w:val="300"/>
                                              <w:divBdr>
                                                <w:top w:val="none" w:sz="0" w:space="0" w:color="auto"/>
                                                <w:left w:val="none" w:sz="0" w:space="0" w:color="auto"/>
                                                <w:bottom w:val="none" w:sz="0" w:space="0" w:color="auto"/>
                                                <w:right w:val="none" w:sz="0" w:space="0" w:color="auto"/>
                                              </w:divBdr>
                                              <w:divsChild>
                                                <w:div w:id="1585144020">
                                                  <w:marLeft w:val="0"/>
                                                  <w:marRight w:val="0"/>
                                                  <w:marTop w:val="0"/>
                                                  <w:marBottom w:val="0"/>
                                                  <w:divBdr>
                                                    <w:top w:val="none" w:sz="0" w:space="0" w:color="auto"/>
                                                    <w:left w:val="none" w:sz="0" w:space="0" w:color="auto"/>
                                                    <w:bottom w:val="none" w:sz="0" w:space="0" w:color="auto"/>
                                                    <w:right w:val="none" w:sz="0" w:space="0" w:color="auto"/>
                                                  </w:divBdr>
                                                </w:div>
                                              </w:divsChild>
                                            </w:div>
                                            <w:div w:id="568537766">
                                              <w:marLeft w:val="0"/>
                                              <w:marRight w:val="0"/>
                                              <w:marTop w:val="0"/>
                                              <w:marBottom w:val="0"/>
                                              <w:divBdr>
                                                <w:top w:val="none" w:sz="0" w:space="0" w:color="auto"/>
                                                <w:left w:val="none" w:sz="0" w:space="0" w:color="auto"/>
                                                <w:bottom w:val="none" w:sz="0" w:space="0" w:color="auto"/>
                                                <w:right w:val="none" w:sz="0" w:space="0" w:color="auto"/>
                                              </w:divBdr>
                                              <w:divsChild>
                                                <w:div w:id="1370909931">
                                                  <w:marLeft w:val="0"/>
                                                  <w:marRight w:val="0"/>
                                                  <w:marTop w:val="0"/>
                                                  <w:marBottom w:val="0"/>
                                                  <w:divBdr>
                                                    <w:top w:val="none" w:sz="0" w:space="0" w:color="auto"/>
                                                    <w:left w:val="none" w:sz="0" w:space="0" w:color="auto"/>
                                                    <w:bottom w:val="none" w:sz="0" w:space="0" w:color="auto"/>
                                                    <w:right w:val="none" w:sz="0" w:space="0" w:color="auto"/>
                                                  </w:divBdr>
                                                  <w:divsChild>
                                                    <w:div w:id="199329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69538453">
      <w:bodyDiv w:val="1"/>
      <w:marLeft w:val="0"/>
      <w:marRight w:val="0"/>
      <w:marTop w:val="0"/>
      <w:marBottom w:val="0"/>
      <w:divBdr>
        <w:top w:val="none" w:sz="0" w:space="0" w:color="auto"/>
        <w:left w:val="none" w:sz="0" w:space="0" w:color="auto"/>
        <w:bottom w:val="none" w:sz="0" w:space="0" w:color="auto"/>
        <w:right w:val="none" w:sz="0" w:space="0" w:color="auto"/>
      </w:divBdr>
    </w:div>
    <w:div w:id="1803619270">
      <w:bodyDiv w:val="1"/>
      <w:marLeft w:val="0"/>
      <w:marRight w:val="0"/>
      <w:marTop w:val="0"/>
      <w:marBottom w:val="0"/>
      <w:divBdr>
        <w:top w:val="none" w:sz="0" w:space="0" w:color="auto"/>
        <w:left w:val="none" w:sz="0" w:space="0" w:color="auto"/>
        <w:bottom w:val="none" w:sz="0" w:space="0" w:color="auto"/>
        <w:right w:val="none" w:sz="0" w:space="0" w:color="auto"/>
      </w:divBdr>
    </w:div>
    <w:div w:id="1949317452">
      <w:bodyDiv w:val="1"/>
      <w:marLeft w:val="0"/>
      <w:marRight w:val="0"/>
      <w:marTop w:val="0"/>
      <w:marBottom w:val="0"/>
      <w:divBdr>
        <w:top w:val="none" w:sz="0" w:space="0" w:color="auto"/>
        <w:left w:val="none" w:sz="0" w:space="0" w:color="auto"/>
        <w:bottom w:val="none" w:sz="0" w:space="0" w:color="auto"/>
        <w:right w:val="none" w:sz="0" w:space="0" w:color="auto"/>
      </w:divBdr>
    </w:div>
    <w:div w:id="213879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712B1F-7C75-45D4-A092-366D46FD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9</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hussen Abdi</dc:creator>
  <cp:keywords/>
  <dc:description/>
  <cp:lastModifiedBy>hp</cp:lastModifiedBy>
  <cp:revision>18</cp:revision>
  <cp:lastPrinted>2024-09-25T06:34:00Z</cp:lastPrinted>
  <dcterms:created xsi:type="dcterms:W3CDTF">2024-09-18T08:14:00Z</dcterms:created>
  <dcterms:modified xsi:type="dcterms:W3CDTF">2025-04-03T12:01:00Z</dcterms:modified>
</cp:coreProperties>
</file>